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74C4" w:rsidRPr="000974C4" w:rsidRDefault="000974C4" w:rsidP="000974C4">
      <w:pPr>
        <w:widowControl/>
        <w:shd w:val="clear" w:color="auto" w:fill="FFFFFF"/>
        <w:wordWrap w:val="0"/>
        <w:spacing w:before="100" w:beforeAutospacing="1" w:after="100" w:afterAutospacing="1" w:line="408" w:lineRule="auto"/>
        <w:ind w:firstLine="480"/>
        <w:jc w:val="center"/>
        <w:rPr>
          <w:rFonts w:ascii="宋体" w:eastAsia="宋体" w:hAnsi="宋体" w:cs="宋体"/>
          <w:kern w:val="0"/>
          <w:sz w:val="24"/>
          <w:szCs w:val="24"/>
        </w:rPr>
      </w:pPr>
      <w:r w:rsidRPr="000974C4">
        <w:rPr>
          <w:rFonts w:ascii="宋体" w:eastAsia="宋体" w:hAnsi="宋体" w:cs="宋体" w:hint="eastAsia"/>
          <w:b/>
          <w:bCs/>
          <w:kern w:val="0"/>
          <w:sz w:val="24"/>
          <w:szCs w:val="24"/>
        </w:rPr>
        <w:t>第一部分 佛山职业技术学院概况</w:t>
      </w:r>
    </w:p>
    <w:p w:rsidR="000974C4" w:rsidRPr="00AA053B" w:rsidRDefault="000974C4" w:rsidP="000974C4">
      <w:pPr>
        <w:widowControl/>
        <w:shd w:val="clear" w:color="auto" w:fill="FFFFFF"/>
        <w:wordWrap w:val="0"/>
        <w:spacing w:before="100" w:beforeAutospacing="1" w:after="100" w:afterAutospacing="1" w:line="408" w:lineRule="auto"/>
        <w:ind w:firstLine="480"/>
        <w:jc w:val="left"/>
        <w:rPr>
          <w:rFonts w:ascii="宋体" w:eastAsia="宋体" w:hAnsi="宋体" w:cs="宋体"/>
          <w:b/>
          <w:kern w:val="0"/>
          <w:sz w:val="24"/>
          <w:szCs w:val="24"/>
        </w:rPr>
      </w:pPr>
      <w:r w:rsidRPr="00AA053B">
        <w:rPr>
          <w:rFonts w:ascii="宋体" w:eastAsia="宋体" w:hAnsi="宋体" w:cs="宋体" w:hint="eastAsia"/>
          <w:b/>
          <w:kern w:val="0"/>
          <w:sz w:val="24"/>
          <w:szCs w:val="24"/>
        </w:rPr>
        <w:t>一、佛山职业技术学院主要职能</w:t>
      </w:r>
    </w:p>
    <w:p w:rsidR="000974C4" w:rsidRPr="00AA053B" w:rsidRDefault="000974C4" w:rsidP="000974C4">
      <w:pPr>
        <w:widowControl/>
        <w:shd w:val="clear" w:color="auto" w:fill="FFFFFF"/>
        <w:wordWrap w:val="0"/>
        <w:spacing w:before="100" w:beforeAutospacing="1" w:after="100" w:afterAutospacing="1" w:line="408" w:lineRule="auto"/>
        <w:ind w:firstLine="480"/>
        <w:jc w:val="left"/>
        <w:rPr>
          <w:rFonts w:ascii="宋体" w:eastAsia="宋体" w:hAnsi="宋体" w:cs="宋体"/>
          <w:b/>
          <w:kern w:val="0"/>
          <w:sz w:val="24"/>
          <w:szCs w:val="24"/>
        </w:rPr>
      </w:pPr>
      <w:r w:rsidRPr="00AA053B">
        <w:rPr>
          <w:rFonts w:ascii="宋体" w:eastAsia="宋体" w:hAnsi="宋体" w:cs="宋体" w:hint="eastAsia"/>
          <w:b/>
          <w:kern w:val="0"/>
          <w:sz w:val="24"/>
          <w:szCs w:val="24"/>
        </w:rPr>
        <w:t>（一）培养人才</w:t>
      </w:r>
    </w:p>
    <w:p w:rsidR="000974C4" w:rsidRPr="000974C4" w:rsidRDefault="000974C4" w:rsidP="000974C4">
      <w:pPr>
        <w:widowControl/>
        <w:shd w:val="clear" w:color="auto" w:fill="FFFFFF"/>
        <w:wordWrap w:val="0"/>
        <w:spacing w:before="100" w:beforeAutospacing="1" w:after="100" w:afterAutospacing="1" w:line="408" w:lineRule="auto"/>
        <w:ind w:firstLine="480"/>
        <w:jc w:val="left"/>
        <w:rPr>
          <w:rFonts w:ascii="宋体" w:eastAsia="宋体" w:hAnsi="宋体" w:cs="宋体"/>
          <w:kern w:val="0"/>
          <w:sz w:val="24"/>
          <w:szCs w:val="24"/>
        </w:rPr>
      </w:pPr>
      <w:r w:rsidRPr="000974C4">
        <w:rPr>
          <w:rFonts w:ascii="宋体" w:eastAsia="宋体" w:hAnsi="宋体" w:cs="宋体" w:hint="eastAsia"/>
          <w:kern w:val="0"/>
          <w:sz w:val="24"/>
          <w:szCs w:val="24"/>
        </w:rPr>
        <w:t>佛山职业技术学院是佛山市人民政府主办的以工科类专业为主的全日制普通高等职业院校，2000年6月经省人民政府批准成立，经历了十多年的办学历程。坚持“立足地方、服务企业、质量为本、校企联动”办学理念，坚持“德育为先、实用为上、能力为重、素质为本”的人才培养观，以政府资金、政策、制度为保障，以校企合作机制创新为突破口，以专业建设和人才培养模式改革为核心，以提高学生就业能力为出发点，吸收借鉴示范性高职院校建设成果，加强内涵建设，突出优势，为地方经济社会发展培养创新型、复合型和发展型的高级技术技能型人才。</w:t>
      </w:r>
    </w:p>
    <w:p w:rsidR="000974C4" w:rsidRPr="00AA053B" w:rsidRDefault="000974C4" w:rsidP="000974C4">
      <w:pPr>
        <w:widowControl/>
        <w:shd w:val="clear" w:color="auto" w:fill="FFFFFF"/>
        <w:wordWrap w:val="0"/>
        <w:spacing w:before="100" w:beforeAutospacing="1" w:after="100" w:afterAutospacing="1" w:line="408" w:lineRule="auto"/>
        <w:ind w:firstLine="480"/>
        <w:jc w:val="left"/>
        <w:rPr>
          <w:rFonts w:ascii="宋体" w:eastAsia="宋体" w:hAnsi="宋体" w:cs="宋体"/>
          <w:b/>
          <w:kern w:val="0"/>
          <w:sz w:val="24"/>
          <w:szCs w:val="24"/>
        </w:rPr>
      </w:pPr>
      <w:r w:rsidRPr="00AA053B">
        <w:rPr>
          <w:rFonts w:ascii="宋体" w:eastAsia="宋体" w:hAnsi="宋体" w:cs="宋体" w:hint="eastAsia"/>
          <w:b/>
          <w:kern w:val="0"/>
          <w:sz w:val="24"/>
          <w:szCs w:val="24"/>
        </w:rPr>
        <w:t>（二）服务社会</w:t>
      </w:r>
    </w:p>
    <w:p w:rsidR="000974C4" w:rsidRDefault="000974C4" w:rsidP="000974C4">
      <w:pPr>
        <w:widowControl/>
        <w:shd w:val="clear" w:color="auto" w:fill="FFFFFF"/>
        <w:wordWrap w:val="0"/>
        <w:spacing w:before="100" w:beforeAutospacing="1" w:after="100" w:afterAutospacing="1" w:line="408" w:lineRule="auto"/>
        <w:ind w:firstLine="480"/>
        <w:jc w:val="left"/>
        <w:rPr>
          <w:rFonts w:ascii="宋体" w:eastAsia="宋体" w:hAnsi="宋体" w:cs="宋体"/>
          <w:kern w:val="0"/>
          <w:sz w:val="24"/>
          <w:szCs w:val="24"/>
        </w:rPr>
      </w:pPr>
      <w:r w:rsidRPr="000974C4">
        <w:rPr>
          <w:rFonts w:ascii="宋体" w:eastAsia="宋体" w:hAnsi="宋体" w:cs="宋体" w:hint="eastAsia"/>
          <w:kern w:val="0"/>
          <w:sz w:val="24"/>
          <w:szCs w:val="24"/>
        </w:rPr>
        <w:t>为企业发展提供必要的智力支持，提高企业员工的整体素质，适应高新技术发展的要求。为社会服务，对下岗、再就业人员提高培训，提高二次就业能力，解决政府的后顾之忧。</w:t>
      </w:r>
    </w:p>
    <w:p w:rsidR="00C87CE7" w:rsidRDefault="00C87CE7" w:rsidP="00C87CE7">
      <w:pPr>
        <w:widowControl/>
        <w:shd w:val="clear" w:color="auto" w:fill="FFFFFF"/>
        <w:wordWrap w:val="0"/>
        <w:spacing w:before="100" w:beforeAutospacing="1" w:after="100" w:afterAutospacing="1" w:line="408" w:lineRule="auto"/>
        <w:ind w:firstLine="480"/>
        <w:jc w:val="left"/>
        <w:rPr>
          <w:rFonts w:ascii="宋体" w:eastAsia="宋体" w:hAnsi="宋体" w:cs="宋体"/>
          <w:b/>
          <w:kern w:val="0"/>
          <w:sz w:val="24"/>
          <w:szCs w:val="24"/>
        </w:rPr>
      </w:pPr>
      <w:r>
        <w:rPr>
          <w:rFonts w:ascii="宋体" w:eastAsia="宋体" w:hAnsi="宋体" w:cs="宋体" w:hint="eastAsia"/>
          <w:b/>
          <w:kern w:val="0"/>
          <w:sz w:val="24"/>
          <w:szCs w:val="24"/>
        </w:rPr>
        <w:t>二</w:t>
      </w:r>
      <w:r w:rsidRPr="00AA053B">
        <w:rPr>
          <w:rFonts w:ascii="宋体" w:eastAsia="宋体" w:hAnsi="宋体" w:cs="宋体" w:hint="eastAsia"/>
          <w:b/>
          <w:kern w:val="0"/>
          <w:sz w:val="24"/>
          <w:szCs w:val="24"/>
        </w:rPr>
        <w:t>、佛山职业技术学院</w:t>
      </w:r>
      <w:r>
        <w:rPr>
          <w:rFonts w:ascii="宋体" w:eastAsia="宋体" w:hAnsi="宋体" w:cs="宋体" w:hint="eastAsia"/>
          <w:b/>
          <w:kern w:val="0"/>
          <w:sz w:val="24"/>
          <w:szCs w:val="24"/>
        </w:rPr>
        <w:t>的部门机构设置</w:t>
      </w:r>
    </w:p>
    <w:p w:rsidR="00C87CE7" w:rsidRPr="00C87CE7" w:rsidRDefault="00C87CE7" w:rsidP="00C87CE7">
      <w:pPr>
        <w:widowControl/>
        <w:shd w:val="clear" w:color="auto" w:fill="FFFFFF"/>
        <w:wordWrap w:val="0"/>
        <w:spacing w:before="100" w:beforeAutospacing="1" w:after="100" w:afterAutospacing="1" w:line="408" w:lineRule="auto"/>
        <w:ind w:firstLine="480"/>
        <w:jc w:val="left"/>
        <w:rPr>
          <w:rFonts w:ascii="宋体" w:eastAsia="宋体" w:hAnsi="宋体" w:cs="宋体"/>
          <w:kern w:val="0"/>
          <w:sz w:val="24"/>
          <w:szCs w:val="24"/>
        </w:rPr>
      </w:pPr>
      <w:r w:rsidRPr="00C87CE7">
        <w:rPr>
          <w:rFonts w:ascii="宋体" w:eastAsia="宋体" w:hAnsi="宋体" w:cs="宋体" w:hint="eastAsia"/>
          <w:kern w:val="0"/>
          <w:sz w:val="24"/>
          <w:szCs w:val="24"/>
        </w:rPr>
        <w:lastRenderedPageBreak/>
        <w:t>佛山职业技术学院</w:t>
      </w:r>
      <w:r>
        <w:rPr>
          <w:rFonts w:ascii="宋体" w:eastAsia="宋体" w:hAnsi="宋体" w:cs="宋体" w:hint="eastAsia"/>
          <w:kern w:val="0"/>
          <w:sz w:val="24"/>
          <w:szCs w:val="24"/>
        </w:rPr>
        <w:t>设18个内设机构，并无设置下属事业单位。</w:t>
      </w:r>
      <w:r w:rsidR="007B35F5">
        <w:rPr>
          <w:rFonts w:ascii="宋体" w:eastAsia="宋体" w:hAnsi="宋体" w:cs="宋体" w:hint="eastAsia"/>
          <w:kern w:val="0"/>
          <w:sz w:val="24"/>
          <w:szCs w:val="24"/>
        </w:rPr>
        <w:t>本预算属本级预算，无所属单位预算。</w:t>
      </w:r>
    </w:p>
    <w:p w:rsidR="000974C4" w:rsidRPr="000974C4" w:rsidRDefault="000974C4" w:rsidP="000974C4">
      <w:pPr>
        <w:widowControl/>
        <w:shd w:val="clear" w:color="auto" w:fill="FFFFFF"/>
        <w:wordWrap w:val="0"/>
        <w:spacing w:before="100" w:beforeAutospacing="1" w:after="100" w:afterAutospacing="1" w:line="408" w:lineRule="auto"/>
        <w:ind w:firstLine="480"/>
        <w:jc w:val="center"/>
        <w:rPr>
          <w:rFonts w:ascii="宋体" w:eastAsia="宋体" w:hAnsi="宋体" w:cs="宋体"/>
          <w:kern w:val="0"/>
          <w:sz w:val="24"/>
          <w:szCs w:val="24"/>
        </w:rPr>
      </w:pPr>
      <w:r w:rsidRPr="000974C4">
        <w:rPr>
          <w:rFonts w:ascii="宋体" w:eastAsia="宋体" w:hAnsi="宋体" w:cs="宋体" w:hint="eastAsia"/>
          <w:b/>
          <w:bCs/>
          <w:kern w:val="0"/>
          <w:sz w:val="24"/>
          <w:szCs w:val="24"/>
        </w:rPr>
        <w:t>第二部分 201</w:t>
      </w:r>
      <w:r w:rsidR="0063204E">
        <w:rPr>
          <w:rFonts w:ascii="宋体" w:eastAsia="宋体" w:hAnsi="宋体" w:cs="宋体" w:hint="eastAsia"/>
          <w:b/>
          <w:bCs/>
          <w:kern w:val="0"/>
          <w:sz w:val="24"/>
          <w:szCs w:val="24"/>
        </w:rPr>
        <w:t>7</w:t>
      </w:r>
      <w:r w:rsidRPr="000974C4">
        <w:rPr>
          <w:rFonts w:ascii="宋体" w:eastAsia="宋体" w:hAnsi="宋体" w:cs="宋体" w:hint="eastAsia"/>
          <w:b/>
          <w:bCs/>
          <w:kern w:val="0"/>
          <w:sz w:val="24"/>
          <w:szCs w:val="24"/>
        </w:rPr>
        <w:t>年佛山职业技术学院 预算安排情况说明</w:t>
      </w:r>
    </w:p>
    <w:p w:rsidR="000974C4" w:rsidRPr="000974C4" w:rsidRDefault="000974C4" w:rsidP="000974C4">
      <w:pPr>
        <w:widowControl/>
        <w:shd w:val="clear" w:color="auto" w:fill="FFFFFF"/>
        <w:wordWrap w:val="0"/>
        <w:spacing w:before="100" w:beforeAutospacing="1" w:after="100" w:afterAutospacing="1" w:line="408" w:lineRule="auto"/>
        <w:ind w:firstLine="480"/>
        <w:jc w:val="left"/>
        <w:rPr>
          <w:rFonts w:ascii="宋体" w:eastAsia="宋体" w:hAnsi="宋体" w:cs="宋体"/>
          <w:kern w:val="0"/>
          <w:sz w:val="24"/>
          <w:szCs w:val="24"/>
        </w:rPr>
      </w:pPr>
      <w:r w:rsidRPr="000974C4">
        <w:rPr>
          <w:rFonts w:ascii="宋体" w:eastAsia="宋体" w:hAnsi="宋体" w:cs="宋体" w:hint="eastAsia"/>
          <w:b/>
          <w:bCs/>
          <w:kern w:val="0"/>
          <w:sz w:val="24"/>
          <w:szCs w:val="24"/>
        </w:rPr>
        <w:t>一、201</w:t>
      </w:r>
      <w:r w:rsidR="001D4947">
        <w:rPr>
          <w:rFonts w:ascii="宋体" w:eastAsia="宋体" w:hAnsi="宋体" w:cs="宋体" w:hint="eastAsia"/>
          <w:b/>
          <w:bCs/>
          <w:kern w:val="0"/>
          <w:sz w:val="24"/>
          <w:szCs w:val="24"/>
        </w:rPr>
        <w:t>7</w:t>
      </w:r>
      <w:r w:rsidRPr="000974C4">
        <w:rPr>
          <w:rFonts w:ascii="宋体" w:eastAsia="宋体" w:hAnsi="宋体" w:cs="宋体" w:hint="eastAsia"/>
          <w:b/>
          <w:bCs/>
          <w:kern w:val="0"/>
          <w:sz w:val="24"/>
          <w:szCs w:val="24"/>
        </w:rPr>
        <w:t>年部门预算收支情况总体说明</w:t>
      </w:r>
    </w:p>
    <w:p w:rsidR="000974C4" w:rsidRPr="000974C4" w:rsidRDefault="000974C4" w:rsidP="000974C4">
      <w:pPr>
        <w:widowControl/>
        <w:shd w:val="clear" w:color="auto" w:fill="FFFFFF"/>
        <w:wordWrap w:val="0"/>
        <w:spacing w:before="100" w:beforeAutospacing="1" w:after="100" w:afterAutospacing="1" w:line="408" w:lineRule="auto"/>
        <w:ind w:firstLine="480"/>
        <w:jc w:val="left"/>
        <w:rPr>
          <w:rFonts w:ascii="宋体" w:eastAsia="宋体" w:hAnsi="宋体" w:cs="宋体"/>
          <w:kern w:val="0"/>
          <w:sz w:val="24"/>
          <w:szCs w:val="24"/>
        </w:rPr>
      </w:pPr>
      <w:r w:rsidRPr="000974C4">
        <w:rPr>
          <w:rFonts w:ascii="宋体" w:eastAsia="宋体" w:hAnsi="宋体" w:cs="宋体" w:hint="eastAsia"/>
          <w:kern w:val="0"/>
          <w:sz w:val="24"/>
          <w:szCs w:val="24"/>
        </w:rPr>
        <w:t>佛山职业技术学院201</w:t>
      </w:r>
      <w:r w:rsidR="001D4947">
        <w:rPr>
          <w:rFonts w:ascii="宋体" w:eastAsia="宋体" w:hAnsi="宋体" w:cs="宋体" w:hint="eastAsia"/>
          <w:kern w:val="0"/>
          <w:sz w:val="24"/>
          <w:szCs w:val="24"/>
        </w:rPr>
        <w:t>7</w:t>
      </w:r>
      <w:r w:rsidRPr="000974C4">
        <w:rPr>
          <w:rFonts w:ascii="宋体" w:eastAsia="宋体" w:hAnsi="宋体" w:cs="宋体" w:hint="eastAsia"/>
          <w:kern w:val="0"/>
          <w:sz w:val="24"/>
          <w:szCs w:val="24"/>
        </w:rPr>
        <w:t>年收支总预算</w:t>
      </w:r>
      <w:r w:rsidR="00C87CE7">
        <w:rPr>
          <w:rFonts w:ascii="宋体" w:eastAsia="宋体" w:hAnsi="宋体" w:cs="宋体" w:hint="eastAsia"/>
          <w:kern w:val="0"/>
          <w:sz w:val="24"/>
          <w:szCs w:val="24"/>
        </w:rPr>
        <w:t>33,736.12</w:t>
      </w:r>
      <w:r w:rsidRPr="000974C4">
        <w:rPr>
          <w:rFonts w:ascii="宋体" w:eastAsia="宋体" w:hAnsi="宋体" w:cs="宋体" w:hint="eastAsia"/>
          <w:kern w:val="0"/>
          <w:sz w:val="24"/>
          <w:szCs w:val="24"/>
        </w:rPr>
        <w:t>万元，其中：本年收入</w:t>
      </w:r>
      <w:r w:rsidR="00727D3C">
        <w:rPr>
          <w:rFonts w:ascii="宋体" w:eastAsia="宋体" w:hAnsi="宋体" w:cs="宋体" w:hint="eastAsia"/>
          <w:kern w:val="0"/>
          <w:sz w:val="24"/>
          <w:szCs w:val="24"/>
        </w:rPr>
        <w:t>3</w:t>
      </w:r>
      <w:r w:rsidR="00C87CE7">
        <w:rPr>
          <w:rFonts w:ascii="宋体" w:eastAsia="宋体" w:hAnsi="宋体" w:cs="宋体" w:hint="eastAsia"/>
          <w:kern w:val="0"/>
          <w:sz w:val="24"/>
          <w:szCs w:val="24"/>
        </w:rPr>
        <w:t>3,736.12</w:t>
      </w:r>
      <w:r w:rsidRPr="000974C4">
        <w:rPr>
          <w:rFonts w:ascii="宋体" w:eastAsia="宋体" w:hAnsi="宋体" w:cs="宋体" w:hint="eastAsia"/>
          <w:kern w:val="0"/>
          <w:sz w:val="24"/>
          <w:szCs w:val="24"/>
        </w:rPr>
        <w:t>万元</w:t>
      </w:r>
      <w:r w:rsidR="00DD407B">
        <w:rPr>
          <w:rFonts w:ascii="宋体" w:eastAsia="宋体" w:hAnsi="宋体" w:cs="宋体" w:hint="eastAsia"/>
          <w:kern w:val="0"/>
          <w:sz w:val="24"/>
          <w:szCs w:val="24"/>
        </w:rPr>
        <w:t>，较往年增加1818.15万元</w:t>
      </w:r>
      <w:r w:rsidRPr="000974C4">
        <w:rPr>
          <w:rFonts w:ascii="宋体" w:eastAsia="宋体" w:hAnsi="宋体" w:cs="宋体" w:hint="eastAsia"/>
          <w:kern w:val="0"/>
          <w:sz w:val="24"/>
          <w:szCs w:val="24"/>
        </w:rPr>
        <w:t>；本年支出</w:t>
      </w:r>
      <w:r w:rsidR="00C87CE7">
        <w:rPr>
          <w:rFonts w:ascii="宋体" w:eastAsia="宋体" w:hAnsi="宋体" w:cs="宋体" w:hint="eastAsia"/>
          <w:kern w:val="0"/>
          <w:sz w:val="24"/>
          <w:szCs w:val="24"/>
        </w:rPr>
        <w:t>33,736.12</w:t>
      </w:r>
      <w:r w:rsidRPr="000974C4">
        <w:rPr>
          <w:rFonts w:ascii="宋体" w:eastAsia="宋体" w:hAnsi="宋体" w:cs="宋体" w:hint="eastAsia"/>
          <w:kern w:val="0"/>
          <w:sz w:val="24"/>
          <w:szCs w:val="24"/>
        </w:rPr>
        <w:t>万元</w:t>
      </w:r>
      <w:r w:rsidR="00DD407B">
        <w:rPr>
          <w:rFonts w:ascii="宋体" w:eastAsia="宋体" w:hAnsi="宋体" w:cs="宋体" w:hint="eastAsia"/>
          <w:kern w:val="0"/>
          <w:sz w:val="24"/>
          <w:szCs w:val="24"/>
        </w:rPr>
        <w:t>，较往年增加1818.15万元。</w:t>
      </w:r>
    </w:p>
    <w:p w:rsidR="00E9637F" w:rsidRDefault="000974C4" w:rsidP="00E9637F">
      <w:pPr>
        <w:widowControl/>
        <w:shd w:val="clear" w:color="auto" w:fill="FFFFFF"/>
        <w:wordWrap w:val="0"/>
        <w:spacing w:before="100" w:beforeAutospacing="1" w:after="100" w:afterAutospacing="1" w:line="408" w:lineRule="auto"/>
        <w:ind w:firstLine="480"/>
        <w:jc w:val="left"/>
        <w:rPr>
          <w:rFonts w:ascii="宋体" w:eastAsia="宋体" w:hAnsi="宋体" w:cs="宋体"/>
          <w:kern w:val="0"/>
          <w:sz w:val="24"/>
          <w:szCs w:val="24"/>
        </w:rPr>
      </w:pPr>
      <w:r w:rsidRPr="000974C4">
        <w:rPr>
          <w:rFonts w:ascii="宋体" w:eastAsia="宋体" w:hAnsi="宋体" w:cs="宋体" w:hint="eastAsia"/>
          <w:b/>
          <w:bCs/>
          <w:kern w:val="0"/>
          <w:sz w:val="24"/>
          <w:szCs w:val="24"/>
        </w:rPr>
        <w:t>二、201</w:t>
      </w:r>
      <w:r w:rsidR="001D4947">
        <w:rPr>
          <w:rFonts w:ascii="宋体" w:eastAsia="宋体" w:hAnsi="宋体" w:cs="宋体" w:hint="eastAsia"/>
          <w:b/>
          <w:bCs/>
          <w:kern w:val="0"/>
          <w:sz w:val="24"/>
          <w:szCs w:val="24"/>
        </w:rPr>
        <w:t>7</w:t>
      </w:r>
      <w:r w:rsidRPr="000974C4">
        <w:rPr>
          <w:rFonts w:ascii="宋体" w:eastAsia="宋体" w:hAnsi="宋体" w:cs="宋体" w:hint="eastAsia"/>
          <w:b/>
          <w:bCs/>
          <w:kern w:val="0"/>
          <w:sz w:val="24"/>
          <w:szCs w:val="24"/>
        </w:rPr>
        <w:t>年收入预算情况说明</w:t>
      </w:r>
    </w:p>
    <w:p w:rsidR="000974C4" w:rsidRPr="000974C4" w:rsidRDefault="000974C4" w:rsidP="00E9637F">
      <w:pPr>
        <w:widowControl/>
        <w:shd w:val="clear" w:color="auto" w:fill="FFFFFF"/>
        <w:wordWrap w:val="0"/>
        <w:spacing w:before="100" w:beforeAutospacing="1" w:after="100" w:afterAutospacing="1" w:line="408" w:lineRule="auto"/>
        <w:ind w:firstLine="480"/>
        <w:jc w:val="left"/>
        <w:rPr>
          <w:rFonts w:ascii="宋体" w:eastAsia="宋体" w:hAnsi="宋体" w:cs="宋体"/>
          <w:kern w:val="0"/>
          <w:sz w:val="24"/>
          <w:szCs w:val="24"/>
        </w:rPr>
      </w:pPr>
      <w:r w:rsidRPr="000974C4">
        <w:rPr>
          <w:rFonts w:ascii="宋体" w:eastAsia="宋体" w:hAnsi="宋体" w:cs="宋体" w:hint="eastAsia"/>
          <w:kern w:val="0"/>
          <w:sz w:val="24"/>
          <w:szCs w:val="24"/>
        </w:rPr>
        <w:t>佛山职业技术学院201</w:t>
      </w:r>
      <w:r w:rsidR="001D4947">
        <w:rPr>
          <w:rFonts w:ascii="宋体" w:eastAsia="宋体" w:hAnsi="宋体" w:cs="宋体" w:hint="eastAsia"/>
          <w:kern w:val="0"/>
          <w:sz w:val="24"/>
          <w:szCs w:val="24"/>
        </w:rPr>
        <w:t>7</w:t>
      </w:r>
      <w:r w:rsidRPr="000974C4">
        <w:rPr>
          <w:rFonts w:ascii="宋体" w:eastAsia="宋体" w:hAnsi="宋体" w:cs="宋体" w:hint="eastAsia"/>
          <w:kern w:val="0"/>
          <w:sz w:val="24"/>
          <w:szCs w:val="24"/>
        </w:rPr>
        <w:t>年度收入预算</w:t>
      </w:r>
      <w:r w:rsidR="00C87CE7">
        <w:rPr>
          <w:rFonts w:ascii="宋体" w:eastAsia="宋体" w:hAnsi="宋体" w:cs="宋体" w:hint="eastAsia"/>
          <w:kern w:val="0"/>
          <w:sz w:val="24"/>
          <w:szCs w:val="24"/>
        </w:rPr>
        <w:t>33,736.12</w:t>
      </w:r>
      <w:r w:rsidRPr="000974C4">
        <w:rPr>
          <w:rFonts w:ascii="宋体" w:eastAsia="宋体" w:hAnsi="宋体" w:cs="宋体" w:hint="eastAsia"/>
          <w:kern w:val="0"/>
          <w:sz w:val="24"/>
          <w:szCs w:val="24"/>
        </w:rPr>
        <w:t>万元，其中：财政拨款</w:t>
      </w:r>
      <w:r w:rsidR="00C87CE7">
        <w:rPr>
          <w:rFonts w:ascii="宋体" w:eastAsia="宋体" w:hAnsi="宋体" w:cs="宋体" w:hint="eastAsia"/>
          <w:kern w:val="0"/>
          <w:sz w:val="24"/>
          <w:szCs w:val="24"/>
        </w:rPr>
        <w:t>17,290.26</w:t>
      </w:r>
      <w:r w:rsidRPr="000974C4">
        <w:rPr>
          <w:rFonts w:ascii="宋体" w:eastAsia="宋体" w:hAnsi="宋体" w:cs="宋体" w:hint="eastAsia"/>
          <w:kern w:val="0"/>
          <w:sz w:val="24"/>
          <w:szCs w:val="24"/>
        </w:rPr>
        <w:t>万元，占</w:t>
      </w:r>
      <w:r w:rsidR="00C87CE7">
        <w:rPr>
          <w:rFonts w:ascii="宋体" w:eastAsia="宋体" w:hAnsi="宋体" w:cs="宋体" w:hint="eastAsia"/>
          <w:kern w:val="0"/>
          <w:sz w:val="24"/>
          <w:szCs w:val="24"/>
        </w:rPr>
        <w:t>51.25</w:t>
      </w:r>
      <w:r w:rsidRPr="000974C4">
        <w:rPr>
          <w:rFonts w:ascii="宋体" w:eastAsia="宋体" w:hAnsi="宋体" w:cs="宋体" w:hint="eastAsia"/>
          <w:kern w:val="0"/>
          <w:sz w:val="24"/>
          <w:szCs w:val="24"/>
        </w:rPr>
        <w:t>%</w:t>
      </w:r>
      <w:r w:rsidR="00C87CE7">
        <w:rPr>
          <w:rFonts w:ascii="宋体" w:eastAsia="宋体" w:hAnsi="宋体" w:cs="宋体" w:hint="eastAsia"/>
          <w:kern w:val="0"/>
          <w:sz w:val="24"/>
          <w:szCs w:val="24"/>
        </w:rPr>
        <w:t>,较往年增加</w:t>
      </w:r>
      <w:r w:rsidR="00DD407B">
        <w:rPr>
          <w:rFonts w:ascii="宋体" w:eastAsia="宋体" w:hAnsi="宋体" w:cs="宋体" w:hint="eastAsia"/>
          <w:kern w:val="0"/>
          <w:sz w:val="24"/>
          <w:szCs w:val="24"/>
        </w:rPr>
        <w:t>799.37万元</w:t>
      </w:r>
      <w:r w:rsidRPr="000974C4">
        <w:rPr>
          <w:rFonts w:ascii="宋体" w:eastAsia="宋体" w:hAnsi="宋体" w:cs="宋体" w:hint="eastAsia"/>
          <w:kern w:val="0"/>
          <w:sz w:val="24"/>
          <w:szCs w:val="24"/>
        </w:rPr>
        <w:t>；上年结转</w:t>
      </w:r>
      <w:r w:rsidR="00C87CE7">
        <w:rPr>
          <w:rFonts w:ascii="宋体" w:eastAsia="宋体" w:hAnsi="宋体" w:cs="宋体" w:hint="eastAsia"/>
          <w:kern w:val="0"/>
          <w:sz w:val="24"/>
          <w:szCs w:val="24"/>
        </w:rPr>
        <w:t>3,945.86</w:t>
      </w:r>
      <w:r w:rsidRPr="000974C4">
        <w:rPr>
          <w:rFonts w:ascii="宋体" w:eastAsia="宋体" w:hAnsi="宋体" w:cs="宋体" w:hint="eastAsia"/>
          <w:kern w:val="0"/>
          <w:sz w:val="24"/>
          <w:szCs w:val="24"/>
        </w:rPr>
        <w:t>万元，占</w:t>
      </w:r>
      <w:r w:rsidR="00C87CE7">
        <w:rPr>
          <w:rFonts w:ascii="宋体" w:eastAsia="宋体" w:hAnsi="宋体" w:cs="宋体" w:hint="eastAsia"/>
          <w:kern w:val="0"/>
          <w:sz w:val="24"/>
          <w:szCs w:val="24"/>
        </w:rPr>
        <w:t>11.70</w:t>
      </w:r>
      <w:r w:rsidRPr="000974C4">
        <w:rPr>
          <w:rFonts w:ascii="宋体" w:eastAsia="宋体" w:hAnsi="宋体" w:cs="宋体" w:hint="eastAsia"/>
          <w:kern w:val="0"/>
          <w:sz w:val="24"/>
          <w:szCs w:val="24"/>
        </w:rPr>
        <w:t>%</w:t>
      </w:r>
      <w:r w:rsidR="00DD407B">
        <w:rPr>
          <w:rFonts w:ascii="宋体" w:eastAsia="宋体" w:hAnsi="宋体" w:cs="宋体" w:hint="eastAsia"/>
          <w:kern w:val="0"/>
          <w:sz w:val="24"/>
          <w:szCs w:val="24"/>
        </w:rPr>
        <w:t>，较往年增加2318.86万元</w:t>
      </w:r>
      <w:r w:rsidRPr="000974C4">
        <w:rPr>
          <w:rFonts w:ascii="宋体" w:eastAsia="宋体" w:hAnsi="宋体" w:cs="宋体" w:hint="eastAsia"/>
          <w:kern w:val="0"/>
          <w:sz w:val="24"/>
          <w:szCs w:val="24"/>
        </w:rPr>
        <w:t>；</w:t>
      </w:r>
      <w:r w:rsidR="00727D3C">
        <w:rPr>
          <w:rFonts w:ascii="宋体" w:eastAsia="宋体" w:hAnsi="宋体" w:cs="宋体" w:hint="eastAsia"/>
          <w:kern w:val="0"/>
          <w:sz w:val="24"/>
          <w:szCs w:val="24"/>
        </w:rPr>
        <w:t>单位账户项目结转及上年净结余</w:t>
      </w:r>
      <w:r w:rsidR="00C87CE7">
        <w:rPr>
          <w:rFonts w:ascii="宋体" w:eastAsia="宋体" w:hAnsi="宋体" w:cs="宋体" w:hint="eastAsia"/>
          <w:kern w:val="0"/>
          <w:sz w:val="24"/>
          <w:szCs w:val="24"/>
        </w:rPr>
        <w:t>12,500</w:t>
      </w:r>
      <w:r w:rsidR="00727D3C">
        <w:rPr>
          <w:rFonts w:ascii="宋体" w:eastAsia="宋体" w:hAnsi="宋体" w:cs="宋体" w:hint="eastAsia"/>
          <w:kern w:val="0"/>
          <w:sz w:val="24"/>
          <w:szCs w:val="24"/>
        </w:rPr>
        <w:t>万元，占</w:t>
      </w:r>
      <w:r w:rsidR="00C87CE7">
        <w:rPr>
          <w:rFonts w:ascii="宋体" w:eastAsia="宋体" w:hAnsi="宋体" w:cs="宋体" w:hint="eastAsia"/>
          <w:kern w:val="0"/>
          <w:sz w:val="24"/>
          <w:szCs w:val="24"/>
        </w:rPr>
        <w:t>37.05</w:t>
      </w:r>
      <w:r w:rsidR="00727D3C">
        <w:rPr>
          <w:rFonts w:ascii="宋体" w:eastAsia="宋体" w:hAnsi="宋体" w:cs="宋体" w:hint="eastAsia"/>
          <w:kern w:val="0"/>
          <w:sz w:val="24"/>
          <w:szCs w:val="24"/>
        </w:rPr>
        <w:t>%</w:t>
      </w:r>
      <w:r w:rsidR="00DD407B">
        <w:rPr>
          <w:rFonts w:ascii="宋体" w:eastAsia="宋体" w:hAnsi="宋体" w:cs="宋体" w:hint="eastAsia"/>
          <w:kern w:val="0"/>
          <w:sz w:val="24"/>
          <w:szCs w:val="24"/>
        </w:rPr>
        <w:t>，较往年减少1300万元。</w:t>
      </w:r>
    </w:p>
    <w:p w:rsidR="000974C4" w:rsidRPr="000974C4" w:rsidRDefault="000974C4" w:rsidP="000974C4">
      <w:pPr>
        <w:widowControl/>
        <w:shd w:val="clear" w:color="auto" w:fill="FFFFFF"/>
        <w:wordWrap w:val="0"/>
        <w:spacing w:before="100" w:beforeAutospacing="1" w:after="100" w:afterAutospacing="1" w:line="408" w:lineRule="auto"/>
        <w:ind w:firstLine="480"/>
        <w:jc w:val="left"/>
        <w:rPr>
          <w:rFonts w:ascii="宋体" w:eastAsia="宋体" w:hAnsi="宋体" w:cs="宋体"/>
          <w:kern w:val="0"/>
          <w:sz w:val="24"/>
          <w:szCs w:val="24"/>
        </w:rPr>
      </w:pPr>
      <w:r w:rsidRPr="000974C4">
        <w:rPr>
          <w:rFonts w:ascii="宋体" w:eastAsia="宋体" w:hAnsi="宋体" w:cs="宋体" w:hint="eastAsia"/>
          <w:b/>
          <w:bCs/>
          <w:kern w:val="0"/>
          <w:sz w:val="24"/>
          <w:szCs w:val="24"/>
        </w:rPr>
        <w:t>三、201</w:t>
      </w:r>
      <w:r w:rsidR="001D4947">
        <w:rPr>
          <w:rFonts w:ascii="宋体" w:eastAsia="宋体" w:hAnsi="宋体" w:cs="宋体" w:hint="eastAsia"/>
          <w:b/>
          <w:bCs/>
          <w:kern w:val="0"/>
          <w:sz w:val="24"/>
          <w:szCs w:val="24"/>
        </w:rPr>
        <w:t>7</w:t>
      </w:r>
      <w:r w:rsidRPr="000974C4">
        <w:rPr>
          <w:rFonts w:ascii="宋体" w:eastAsia="宋体" w:hAnsi="宋体" w:cs="宋体" w:hint="eastAsia"/>
          <w:b/>
          <w:bCs/>
          <w:kern w:val="0"/>
          <w:sz w:val="24"/>
          <w:szCs w:val="24"/>
        </w:rPr>
        <w:t>年支出预算情况说明</w:t>
      </w:r>
    </w:p>
    <w:p w:rsidR="000974C4" w:rsidRDefault="000974C4" w:rsidP="000974C4">
      <w:pPr>
        <w:widowControl/>
        <w:shd w:val="clear" w:color="auto" w:fill="FFFFFF"/>
        <w:wordWrap w:val="0"/>
        <w:spacing w:before="100" w:beforeAutospacing="1" w:after="100" w:afterAutospacing="1" w:line="408" w:lineRule="auto"/>
        <w:ind w:firstLine="480"/>
        <w:jc w:val="left"/>
        <w:rPr>
          <w:rFonts w:ascii="宋体" w:eastAsia="宋体" w:hAnsi="宋体" w:cs="宋体"/>
          <w:kern w:val="0"/>
          <w:sz w:val="24"/>
          <w:szCs w:val="24"/>
        </w:rPr>
      </w:pPr>
      <w:r w:rsidRPr="000974C4">
        <w:rPr>
          <w:rFonts w:ascii="宋体" w:eastAsia="宋体" w:hAnsi="宋体" w:cs="宋体" w:hint="eastAsia"/>
          <w:kern w:val="0"/>
          <w:sz w:val="24"/>
          <w:szCs w:val="24"/>
        </w:rPr>
        <w:t>佛山职业技术学院201</w:t>
      </w:r>
      <w:r w:rsidR="001D4947">
        <w:rPr>
          <w:rFonts w:ascii="宋体" w:eastAsia="宋体" w:hAnsi="宋体" w:cs="宋体" w:hint="eastAsia"/>
          <w:kern w:val="0"/>
          <w:sz w:val="24"/>
          <w:szCs w:val="24"/>
        </w:rPr>
        <w:t>7</w:t>
      </w:r>
      <w:r w:rsidRPr="000974C4">
        <w:rPr>
          <w:rFonts w:ascii="宋体" w:eastAsia="宋体" w:hAnsi="宋体" w:cs="宋体" w:hint="eastAsia"/>
          <w:kern w:val="0"/>
          <w:sz w:val="24"/>
          <w:szCs w:val="24"/>
        </w:rPr>
        <w:t>年度支出预算</w:t>
      </w:r>
      <w:r w:rsidR="000C2995">
        <w:rPr>
          <w:rFonts w:ascii="宋体" w:eastAsia="宋体" w:hAnsi="宋体" w:cs="宋体" w:hint="eastAsia"/>
          <w:kern w:val="0"/>
          <w:sz w:val="24"/>
          <w:szCs w:val="24"/>
        </w:rPr>
        <w:t>33,736.12</w:t>
      </w:r>
      <w:r w:rsidRPr="000974C4">
        <w:rPr>
          <w:rFonts w:ascii="宋体" w:eastAsia="宋体" w:hAnsi="宋体" w:cs="宋体" w:hint="eastAsia"/>
          <w:kern w:val="0"/>
          <w:sz w:val="24"/>
          <w:szCs w:val="24"/>
        </w:rPr>
        <w:t>万元。按支出预算的功能分类，包括</w:t>
      </w:r>
      <w:r w:rsidR="000C2995">
        <w:rPr>
          <w:rFonts w:ascii="宋体" w:eastAsia="宋体" w:hAnsi="宋体" w:cs="宋体" w:hint="eastAsia"/>
          <w:kern w:val="0"/>
          <w:sz w:val="24"/>
          <w:szCs w:val="24"/>
        </w:rPr>
        <w:t>教育</w:t>
      </w:r>
      <w:r w:rsidR="00BA11EE">
        <w:rPr>
          <w:rFonts w:ascii="宋体" w:eastAsia="宋体" w:hAnsi="宋体" w:cs="宋体" w:hint="eastAsia"/>
          <w:kern w:val="0"/>
          <w:sz w:val="24"/>
          <w:szCs w:val="24"/>
        </w:rPr>
        <w:t>支出</w:t>
      </w:r>
      <w:r w:rsidR="000C2995">
        <w:rPr>
          <w:rFonts w:ascii="宋体" w:eastAsia="宋体" w:hAnsi="宋体" w:cs="宋体" w:hint="eastAsia"/>
          <w:kern w:val="0"/>
          <w:sz w:val="24"/>
          <w:szCs w:val="24"/>
        </w:rPr>
        <w:t>32205.57</w:t>
      </w:r>
      <w:r w:rsidR="00BA11EE">
        <w:rPr>
          <w:rFonts w:ascii="宋体" w:eastAsia="宋体" w:hAnsi="宋体" w:cs="宋体" w:hint="eastAsia"/>
          <w:kern w:val="0"/>
          <w:sz w:val="24"/>
          <w:szCs w:val="24"/>
        </w:rPr>
        <w:t>万元，占</w:t>
      </w:r>
      <w:r w:rsidR="000C2995">
        <w:rPr>
          <w:rFonts w:ascii="宋体" w:eastAsia="宋体" w:hAnsi="宋体" w:cs="宋体" w:hint="eastAsia"/>
          <w:kern w:val="0"/>
          <w:sz w:val="24"/>
          <w:szCs w:val="24"/>
        </w:rPr>
        <w:t>95.46</w:t>
      </w:r>
      <w:r w:rsidR="00BA11EE">
        <w:rPr>
          <w:rFonts w:ascii="宋体" w:eastAsia="宋体" w:hAnsi="宋体" w:cs="宋体" w:hint="eastAsia"/>
          <w:kern w:val="0"/>
          <w:sz w:val="24"/>
          <w:szCs w:val="24"/>
        </w:rPr>
        <w:t>%</w:t>
      </w:r>
      <w:r w:rsidR="000C2995">
        <w:rPr>
          <w:rFonts w:ascii="宋体" w:eastAsia="宋体" w:hAnsi="宋体" w:cs="宋体" w:hint="eastAsia"/>
          <w:kern w:val="0"/>
          <w:sz w:val="24"/>
          <w:szCs w:val="24"/>
        </w:rPr>
        <w:t>，较往年增加867.8万元</w:t>
      </w:r>
      <w:r w:rsidR="00BA11EE">
        <w:rPr>
          <w:rFonts w:ascii="宋体" w:eastAsia="宋体" w:hAnsi="宋体" w:cs="宋体" w:hint="eastAsia"/>
          <w:kern w:val="0"/>
          <w:sz w:val="24"/>
          <w:szCs w:val="24"/>
        </w:rPr>
        <w:t>；</w:t>
      </w:r>
      <w:r w:rsidR="000C2995">
        <w:rPr>
          <w:rFonts w:ascii="宋体" w:eastAsia="宋体" w:hAnsi="宋体" w:cs="宋体" w:hint="eastAsia"/>
          <w:kern w:val="0"/>
          <w:sz w:val="24"/>
          <w:szCs w:val="24"/>
        </w:rPr>
        <w:t>科学技术</w:t>
      </w:r>
      <w:r w:rsidRPr="000974C4">
        <w:rPr>
          <w:rFonts w:ascii="宋体" w:eastAsia="宋体" w:hAnsi="宋体" w:cs="宋体" w:hint="eastAsia"/>
          <w:kern w:val="0"/>
          <w:sz w:val="24"/>
          <w:szCs w:val="24"/>
        </w:rPr>
        <w:t>支出</w:t>
      </w:r>
      <w:r w:rsidR="000C2995">
        <w:rPr>
          <w:rFonts w:ascii="宋体" w:eastAsia="宋体" w:hAnsi="宋体" w:cs="宋体" w:hint="eastAsia"/>
          <w:kern w:val="0"/>
          <w:sz w:val="24"/>
          <w:szCs w:val="24"/>
        </w:rPr>
        <w:t>144.25</w:t>
      </w:r>
      <w:r w:rsidRPr="000974C4">
        <w:rPr>
          <w:rFonts w:ascii="宋体" w:eastAsia="宋体" w:hAnsi="宋体" w:cs="宋体" w:hint="eastAsia"/>
          <w:kern w:val="0"/>
          <w:sz w:val="24"/>
          <w:szCs w:val="24"/>
        </w:rPr>
        <w:t>万元，占</w:t>
      </w:r>
      <w:r w:rsidR="000C2995">
        <w:rPr>
          <w:rFonts w:ascii="宋体" w:eastAsia="宋体" w:hAnsi="宋体" w:cs="宋体" w:hint="eastAsia"/>
          <w:kern w:val="0"/>
          <w:sz w:val="24"/>
          <w:szCs w:val="24"/>
        </w:rPr>
        <w:t>0.43</w:t>
      </w:r>
      <w:r w:rsidRPr="000974C4">
        <w:rPr>
          <w:rFonts w:ascii="宋体" w:eastAsia="宋体" w:hAnsi="宋体" w:cs="宋体" w:hint="eastAsia"/>
          <w:kern w:val="0"/>
          <w:sz w:val="24"/>
          <w:szCs w:val="24"/>
        </w:rPr>
        <w:t>%</w:t>
      </w:r>
      <w:r w:rsidR="000C2995">
        <w:rPr>
          <w:rFonts w:ascii="宋体" w:eastAsia="宋体" w:hAnsi="宋体" w:cs="宋体" w:hint="eastAsia"/>
          <w:kern w:val="0"/>
          <w:sz w:val="24"/>
          <w:szCs w:val="24"/>
        </w:rPr>
        <w:t>，较往年减少52.18万元</w:t>
      </w:r>
      <w:r w:rsidR="00BA11EE">
        <w:rPr>
          <w:rFonts w:ascii="宋体" w:eastAsia="宋体" w:hAnsi="宋体" w:cs="宋体" w:hint="eastAsia"/>
          <w:kern w:val="0"/>
          <w:sz w:val="24"/>
          <w:szCs w:val="24"/>
        </w:rPr>
        <w:t>；</w:t>
      </w:r>
      <w:r w:rsidR="000C2995">
        <w:rPr>
          <w:rFonts w:ascii="宋体" w:eastAsia="宋体" w:hAnsi="宋体" w:cs="宋体" w:hint="eastAsia"/>
          <w:kern w:val="0"/>
          <w:sz w:val="24"/>
          <w:szCs w:val="24"/>
        </w:rPr>
        <w:t>文化体育与传媒</w:t>
      </w:r>
      <w:r w:rsidR="00BA11EE">
        <w:rPr>
          <w:rFonts w:ascii="宋体" w:eastAsia="宋体" w:hAnsi="宋体" w:cs="宋体" w:hint="eastAsia"/>
          <w:kern w:val="0"/>
          <w:sz w:val="24"/>
          <w:szCs w:val="24"/>
        </w:rPr>
        <w:t>支出</w:t>
      </w:r>
      <w:r w:rsidR="000C2995">
        <w:rPr>
          <w:rFonts w:ascii="宋体" w:eastAsia="宋体" w:hAnsi="宋体" w:cs="宋体" w:hint="eastAsia"/>
          <w:kern w:val="0"/>
          <w:sz w:val="24"/>
          <w:szCs w:val="24"/>
        </w:rPr>
        <w:t>5</w:t>
      </w:r>
      <w:r w:rsidR="00BA11EE">
        <w:rPr>
          <w:rFonts w:ascii="宋体" w:eastAsia="宋体" w:hAnsi="宋体" w:cs="宋体" w:hint="eastAsia"/>
          <w:kern w:val="0"/>
          <w:sz w:val="24"/>
          <w:szCs w:val="24"/>
        </w:rPr>
        <w:t>万元，占</w:t>
      </w:r>
      <w:r w:rsidR="000C2995">
        <w:rPr>
          <w:rFonts w:ascii="宋体" w:eastAsia="宋体" w:hAnsi="宋体" w:cs="宋体" w:hint="eastAsia"/>
          <w:kern w:val="0"/>
          <w:sz w:val="24"/>
          <w:szCs w:val="24"/>
        </w:rPr>
        <w:t>0.01</w:t>
      </w:r>
      <w:r w:rsidR="00BA11EE">
        <w:rPr>
          <w:rFonts w:ascii="宋体" w:eastAsia="宋体" w:hAnsi="宋体" w:cs="宋体" w:hint="eastAsia"/>
          <w:kern w:val="0"/>
          <w:sz w:val="24"/>
          <w:szCs w:val="24"/>
        </w:rPr>
        <w:t>%</w:t>
      </w:r>
      <w:r w:rsidR="000C2995">
        <w:rPr>
          <w:rFonts w:ascii="宋体" w:eastAsia="宋体" w:hAnsi="宋体" w:cs="宋体" w:hint="eastAsia"/>
          <w:kern w:val="0"/>
          <w:sz w:val="24"/>
          <w:szCs w:val="24"/>
        </w:rPr>
        <w:t>，较往年</w:t>
      </w:r>
      <w:r w:rsidR="000C2995">
        <w:rPr>
          <w:rFonts w:ascii="宋体" w:eastAsia="宋体" w:hAnsi="宋体" w:cs="宋体" w:hint="eastAsia"/>
          <w:kern w:val="0"/>
          <w:sz w:val="24"/>
          <w:szCs w:val="24"/>
        </w:rPr>
        <w:lastRenderedPageBreak/>
        <w:t>增加5万元；医疗卫生与计划生育</w:t>
      </w:r>
      <w:r w:rsidRPr="000974C4">
        <w:rPr>
          <w:rFonts w:ascii="宋体" w:eastAsia="宋体" w:hAnsi="宋体" w:cs="宋体" w:hint="eastAsia"/>
          <w:kern w:val="0"/>
          <w:sz w:val="24"/>
          <w:szCs w:val="24"/>
        </w:rPr>
        <w:t>支出</w:t>
      </w:r>
      <w:r w:rsidR="000C2995">
        <w:rPr>
          <w:rFonts w:ascii="宋体" w:eastAsia="宋体" w:hAnsi="宋体" w:cs="宋体" w:hint="eastAsia"/>
          <w:kern w:val="0"/>
          <w:sz w:val="24"/>
          <w:szCs w:val="24"/>
        </w:rPr>
        <w:t>181.3</w:t>
      </w:r>
      <w:r w:rsidRPr="000974C4">
        <w:rPr>
          <w:rFonts w:ascii="宋体" w:eastAsia="宋体" w:hAnsi="宋体" w:cs="宋体" w:hint="eastAsia"/>
          <w:kern w:val="0"/>
          <w:sz w:val="24"/>
          <w:szCs w:val="24"/>
        </w:rPr>
        <w:t>万元，占</w:t>
      </w:r>
      <w:r w:rsidR="000C2995">
        <w:rPr>
          <w:rFonts w:ascii="宋体" w:eastAsia="宋体" w:hAnsi="宋体" w:cs="宋体" w:hint="eastAsia"/>
          <w:kern w:val="0"/>
          <w:sz w:val="24"/>
          <w:szCs w:val="24"/>
        </w:rPr>
        <w:t>0.54</w:t>
      </w:r>
      <w:r w:rsidRPr="000974C4">
        <w:rPr>
          <w:rFonts w:ascii="宋体" w:eastAsia="宋体" w:hAnsi="宋体" w:cs="宋体" w:hint="eastAsia"/>
          <w:kern w:val="0"/>
          <w:sz w:val="24"/>
          <w:szCs w:val="24"/>
        </w:rPr>
        <w:t>%</w:t>
      </w:r>
      <w:r w:rsidR="000C2995">
        <w:rPr>
          <w:rFonts w:ascii="宋体" w:eastAsia="宋体" w:hAnsi="宋体" w:cs="宋体" w:hint="eastAsia"/>
          <w:kern w:val="0"/>
          <w:sz w:val="24"/>
          <w:szCs w:val="24"/>
        </w:rPr>
        <w:t>，较往年减少193.21万元</w:t>
      </w:r>
      <w:r w:rsidR="00934427">
        <w:rPr>
          <w:rFonts w:ascii="宋体" w:eastAsia="宋体" w:hAnsi="宋体" w:cs="宋体" w:hint="eastAsia"/>
          <w:kern w:val="0"/>
          <w:sz w:val="24"/>
          <w:szCs w:val="24"/>
        </w:rPr>
        <w:t>；</w:t>
      </w:r>
      <w:r w:rsidR="000C2995">
        <w:rPr>
          <w:rFonts w:ascii="宋体" w:eastAsia="宋体" w:hAnsi="宋体" w:cs="宋体" w:hint="eastAsia"/>
          <w:kern w:val="0"/>
          <w:sz w:val="24"/>
          <w:szCs w:val="24"/>
        </w:rPr>
        <w:t>住房保障</w:t>
      </w:r>
      <w:r w:rsidR="00934427">
        <w:rPr>
          <w:rFonts w:ascii="宋体" w:eastAsia="宋体" w:hAnsi="宋体" w:cs="宋体" w:hint="eastAsia"/>
          <w:kern w:val="0"/>
          <w:sz w:val="24"/>
          <w:szCs w:val="24"/>
        </w:rPr>
        <w:t>支出</w:t>
      </w:r>
      <w:r w:rsidR="000C2995">
        <w:rPr>
          <w:rFonts w:ascii="宋体" w:eastAsia="宋体" w:hAnsi="宋体" w:cs="宋体" w:hint="eastAsia"/>
          <w:kern w:val="0"/>
          <w:sz w:val="24"/>
          <w:szCs w:val="24"/>
        </w:rPr>
        <w:t>1200</w:t>
      </w:r>
      <w:r w:rsidR="00934427">
        <w:rPr>
          <w:rFonts w:ascii="宋体" w:eastAsia="宋体" w:hAnsi="宋体" w:cs="宋体" w:hint="eastAsia"/>
          <w:kern w:val="0"/>
          <w:sz w:val="24"/>
          <w:szCs w:val="24"/>
        </w:rPr>
        <w:t>万元，占</w:t>
      </w:r>
      <w:r w:rsidR="000C2995">
        <w:rPr>
          <w:rFonts w:ascii="宋体" w:eastAsia="宋体" w:hAnsi="宋体" w:cs="宋体" w:hint="eastAsia"/>
          <w:kern w:val="0"/>
          <w:sz w:val="24"/>
          <w:szCs w:val="24"/>
        </w:rPr>
        <w:t>3.56</w:t>
      </w:r>
      <w:r w:rsidR="00934427">
        <w:rPr>
          <w:rFonts w:ascii="宋体" w:eastAsia="宋体" w:hAnsi="宋体" w:cs="宋体" w:hint="eastAsia"/>
          <w:kern w:val="0"/>
          <w:sz w:val="24"/>
          <w:szCs w:val="24"/>
        </w:rPr>
        <w:t>%</w:t>
      </w:r>
      <w:r w:rsidR="000C2995">
        <w:rPr>
          <w:rFonts w:ascii="宋体" w:eastAsia="宋体" w:hAnsi="宋体" w:cs="宋体" w:hint="eastAsia"/>
          <w:kern w:val="0"/>
          <w:sz w:val="24"/>
          <w:szCs w:val="24"/>
        </w:rPr>
        <w:t>，较往年增加1200万元。</w:t>
      </w:r>
    </w:p>
    <w:p w:rsidR="007825B2" w:rsidRDefault="007825B2" w:rsidP="000974C4">
      <w:pPr>
        <w:widowControl/>
        <w:shd w:val="clear" w:color="auto" w:fill="FFFFFF"/>
        <w:wordWrap w:val="0"/>
        <w:spacing w:before="100" w:beforeAutospacing="1" w:after="100" w:afterAutospacing="1" w:line="408" w:lineRule="auto"/>
        <w:ind w:firstLine="480"/>
        <w:jc w:val="left"/>
        <w:rPr>
          <w:rFonts w:ascii="宋体" w:eastAsia="宋体" w:hAnsi="宋体" w:cs="宋体"/>
          <w:b/>
          <w:kern w:val="0"/>
          <w:sz w:val="24"/>
          <w:szCs w:val="24"/>
        </w:rPr>
      </w:pPr>
      <w:r w:rsidRPr="007825B2">
        <w:rPr>
          <w:rFonts w:ascii="宋体" w:eastAsia="宋体" w:hAnsi="宋体" w:cs="宋体" w:hint="eastAsia"/>
          <w:b/>
          <w:kern w:val="0"/>
          <w:sz w:val="24"/>
          <w:szCs w:val="24"/>
        </w:rPr>
        <w:t>四、2017年“三公”经费支出情况说明</w:t>
      </w:r>
    </w:p>
    <w:p w:rsidR="007825B2" w:rsidRDefault="007825B2" w:rsidP="000974C4">
      <w:pPr>
        <w:widowControl/>
        <w:shd w:val="clear" w:color="auto" w:fill="FFFFFF"/>
        <w:wordWrap w:val="0"/>
        <w:spacing w:before="100" w:beforeAutospacing="1" w:after="100" w:afterAutospacing="1" w:line="408" w:lineRule="auto"/>
        <w:ind w:firstLine="480"/>
        <w:jc w:val="left"/>
        <w:rPr>
          <w:rFonts w:ascii="宋体" w:eastAsia="宋体" w:hAnsi="宋体" w:cs="宋体" w:hint="eastAsia"/>
          <w:kern w:val="0"/>
          <w:sz w:val="24"/>
          <w:szCs w:val="24"/>
        </w:rPr>
      </w:pPr>
      <w:r>
        <w:rPr>
          <w:rFonts w:ascii="宋体" w:eastAsia="宋体" w:hAnsi="宋体" w:cs="宋体" w:hint="eastAsia"/>
          <w:kern w:val="0"/>
          <w:sz w:val="24"/>
          <w:szCs w:val="24"/>
        </w:rPr>
        <w:t>2017年一般公共预算财政拨款“三公”经费支出预算合计221万元</w:t>
      </w:r>
      <w:r w:rsidR="006B6350">
        <w:rPr>
          <w:rFonts w:ascii="宋体" w:eastAsia="宋体" w:hAnsi="宋体" w:cs="宋体" w:hint="eastAsia"/>
          <w:kern w:val="0"/>
          <w:sz w:val="24"/>
          <w:szCs w:val="24"/>
        </w:rPr>
        <w:t>，与2016年预算持平；</w:t>
      </w:r>
      <w:r>
        <w:rPr>
          <w:rFonts w:ascii="宋体" w:eastAsia="宋体" w:hAnsi="宋体" w:cs="宋体" w:hint="eastAsia"/>
          <w:kern w:val="0"/>
          <w:sz w:val="24"/>
          <w:szCs w:val="24"/>
        </w:rPr>
        <w:t>其中：因公出国（境）费用40万元，占</w:t>
      </w:r>
      <w:r w:rsidR="00E9637F">
        <w:rPr>
          <w:rFonts w:ascii="宋体" w:eastAsia="宋体" w:hAnsi="宋体" w:cs="宋体" w:hint="eastAsia"/>
          <w:kern w:val="0"/>
          <w:sz w:val="24"/>
          <w:szCs w:val="24"/>
        </w:rPr>
        <w:t>18.1</w:t>
      </w:r>
      <w:r>
        <w:rPr>
          <w:rFonts w:ascii="宋体" w:eastAsia="宋体" w:hAnsi="宋体" w:cs="宋体" w:hint="eastAsia"/>
          <w:kern w:val="0"/>
          <w:sz w:val="24"/>
          <w:szCs w:val="24"/>
        </w:rPr>
        <w:t>%</w:t>
      </w:r>
      <w:r w:rsidR="006B6350">
        <w:rPr>
          <w:rFonts w:ascii="宋体" w:eastAsia="宋体" w:hAnsi="宋体" w:cs="宋体" w:hint="eastAsia"/>
          <w:kern w:val="0"/>
          <w:sz w:val="24"/>
          <w:szCs w:val="24"/>
        </w:rPr>
        <w:t>，与2016年预算持平；</w:t>
      </w:r>
      <w:r>
        <w:rPr>
          <w:rFonts w:ascii="宋体" w:eastAsia="宋体" w:hAnsi="宋体" w:cs="宋体" w:hint="eastAsia"/>
          <w:kern w:val="0"/>
          <w:sz w:val="24"/>
          <w:szCs w:val="24"/>
        </w:rPr>
        <w:t>公务接待费45万元，占</w:t>
      </w:r>
      <w:r w:rsidR="00E9637F">
        <w:rPr>
          <w:rFonts w:ascii="宋体" w:eastAsia="宋体" w:hAnsi="宋体" w:cs="宋体" w:hint="eastAsia"/>
          <w:kern w:val="0"/>
          <w:sz w:val="24"/>
          <w:szCs w:val="24"/>
        </w:rPr>
        <w:t>20.36</w:t>
      </w:r>
      <w:r>
        <w:rPr>
          <w:rFonts w:ascii="宋体" w:eastAsia="宋体" w:hAnsi="宋体" w:cs="宋体" w:hint="eastAsia"/>
          <w:kern w:val="0"/>
          <w:sz w:val="24"/>
          <w:szCs w:val="24"/>
        </w:rPr>
        <w:t>%，</w:t>
      </w:r>
      <w:r w:rsidR="006B6350">
        <w:rPr>
          <w:rFonts w:ascii="宋体" w:eastAsia="宋体" w:hAnsi="宋体" w:cs="宋体" w:hint="eastAsia"/>
          <w:kern w:val="0"/>
          <w:sz w:val="24"/>
          <w:szCs w:val="24"/>
        </w:rPr>
        <w:t>与2016年预算持平；</w:t>
      </w:r>
      <w:r w:rsidR="00F30335" w:rsidRPr="00F30335">
        <w:rPr>
          <w:rFonts w:ascii="宋体" w:eastAsia="宋体" w:hAnsi="宋体" w:cs="宋体" w:hint="eastAsia"/>
          <w:kern w:val="0"/>
          <w:sz w:val="24"/>
          <w:szCs w:val="24"/>
        </w:rPr>
        <w:t>公</w:t>
      </w:r>
      <w:r w:rsidR="00F30335" w:rsidRPr="00F30335">
        <w:rPr>
          <w:rFonts w:ascii="宋体" w:eastAsia="宋体" w:hAnsi="宋体" w:cs="宋体"/>
          <w:kern w:val="0"/>
          <w:sz w:val="24"/>
          <w:szCs w:val="24"/>
        </w:rPr>
        <w:t>务用车购置及运行维护</w:t>
      </w:r>
      <w:r w:rsidR="00F30335" w:rsidRPr="00F30335">
        <w:rPr>
          <w:rFonts w:ascii="宋体" w:eastAsia="宋体" w:hAnsi="宋体" w:cs="宋体" w:hint="eastAsia"/>
          <w:kern w:val="0"/>
          <w:sz w:val="24"/>
          <w:szCs w:val="24"/>
        </w:rPr>
        <w:t>费</w:t>
      </w:r>
      <w:r>
        <w:rPr>
          <w:rFonts w:ascii="宋体" w:eastAsia="宋体" w:hAnsi="宋体" w:cs="宋体" w:hint="eastAsia"/>
          <w:kern w:val="0"/>
          <w:sz w:val="24"/>
          <w:szCs w:val="24"/>
        </w:rPr>
        <w:t>136万元，占</w:t>
      </w:r>
      <w:r w:rsidR="00E9637F">
        <w:rPr>
          <w:rFonts w:ascii="宋体" w:eastAsia="宋体" w:hAnsi="宋体" w:cs="宋体" w:hint="eastAsia"/>
          <w:kern w:val="0"/>
          <w:sz w:val="24"/>
          <w:szCs w:val="24"/>
        </w:rPr>
        <w:t>61.54</w:t>
      </w:r>
      <w:r>
        <w:rPr>
          <w:rFonts w:ascii="宋体" w:eastAsia="宋体" w:hAnsi="宋体" w:cs="宋体" w:hint="eastAsia"/>
          <w:kern w:val="0"/>
          <w:sz w:val="24"/>
          <w:szCs w:val="24"/>
        </w:rPr>
        <w:t>%</w:t>
      </w:r>
      <w:r w:rsidR="006B6350">
        <w:rPr>
          <w:rFonts w:ascii="宋体" w:eastAsia="宋体" w:hAnsi="宋体" w:cs="宋体" w:hint="eastAsia"/>
          <w:kern w:val="0"/>
          <w:sz w:val="24"/>
          <w:szCs w:val="24"/>
        </w:rPr>
        <w:t>，</w:t>
      </w:r>
      <w:r w:rsidR="00F30335">
        <w:rPr>
          <w:rFonts w:ascii="宋体" w:eastAsia="宋体" w:hAnsi="宋体" w:cs="宋体" w:hint="eastAsia"/>
          <w:kern w:val="0"/>
          <w:sz w:val="24"/>
          <w:szCs w:val="24"/>
        </w:rPr>
        <w:t>与</w:t>
      </w:r>
      <w:r w:rsidR="006B6350">
        <w:rPr>
          <w:rFonts w:ascii="宋体" w:eastAsia="宋体" w:hAnsi="宋体" w:cs="宋体" w:hint="eastAsia"/>
          <w:kern w:val="0"/>
          <w:sz w:val="24"/>
          <w:szCs w:val="24"/>
        </w:rPr>
        <w:t>2016年预算</w:t>
      </w:r>
      <w:r w:rsidR="00F30335">
        <w:rPr>
          <w:rFonts w:ascii="宋体" w:eastAsia="宋体" w:hAnsi="宋体" w:cs="宋体" w:hint="eastAsia"/>
          <w:kern w:val="0"/>
          <w:sz w:val="24"/>
          <w:szCs w:val="24"/>
        </w:rPr>
        <w:t>持平</w:t>
      </w:r>
      <w:r w:rsidR="00E9637F">
        <w:rPr>
          <w:rFonts w:ascii="宋体" w:eastAsia="宋体" w:hAnsi="宋体" w:cs="宋体" w:hint="eastAsia"/>
          <w:kern w:val="0"/>
          <w:sz w:val="24"/>
          <w:szCs w:val="24"/>
        </w:rPr>
        <w:t>。</w:t>
      </w:r>
    </w:p>
    <w:p w:rsidR="00F30335" w:rsidRDefault="006B6350" w:rsidP="000974C4">
      <w:pPr>
        <w:widowControl/>
        <w:shd w:val="clear" w:color="auto" w:fill="FFFFFF"/>
        <w:wordWrap w:val="0"/>
        <w:spacing w:before="100" w:beforeAutospacing="1" w:after="100" w:afterAutospacing="1" w:line="408" w:lineRule="auto"/>
        <w:ind w:firstLine="480"/>
        <w:jc w:val="left"/>
        <w:rPr>
          <w:rFonts w:ascii="宋体" w:eastAsia="宋体" w:hAnsi="宋体" w:cs="宋体" w:hint="eastAsia"/>
          <w:kern w:val="0"/>
          <w:sz w:val="24"/>
          <w:szCs w:val="24"/>
        </w:rPr>
      </w:pPr>
      <w:r w:rsidRPr="006B6350">
        <w:rPr>
          <w:rFonts w:ascii="宋体" w:eastAsia="宋体" w:hAnsi="宋体" w:cs="宋体" w:hint="eastAsia"/>
          <w:kern w:val="0"/>
          <w:sz w:val="24"/>
          <w:szCs w:val="24"/>
        </w:rPr>
        <w:t>“三公”经费预算</w:t>
      </w:r>
      <w:r>
        <w:rPr>
          <w:rFonts w:ascii="宋体" w:eastAsia="宋体" w:hAnsi="宋体" w:cs="宋体" w:hint="eastAsia"/>
          <w:kern w:val="0"/>
          <w:sz w:val="24"/>
          <w:szCs w:val="24"/>
        </w:rPr>
        <w:t>合计与上年预算持平</w:t>
      </w:r>
      <w:r w:rsidR="00F30335">
        <w:rPr>
          <w:rFonts w:ascii="宋体" w:eastAsia="宋体" w:hAnsi="宋体" w:cs="宋体" w:hint="eastAsia"/>
          <w:kern w:val="0"/>
          <w:sz w:val="24"/>
          <w:szCs w:val="24"/>
        </w:rPr>
        <w:t>。</w:t>
      </w:r>
    </w:p>
    <w:p w:rsidR="00E9637F" w:rsidRDefault="00E9637F" w:rsidP="000974C4">
      <w:pPr>
        <w:widowControl/>
        <w:shd w:val="clear" w:color="auto" w:fill="FFFFFF"/>
        <w:wordWrap w:val="0"/>
        <w:spacing w:before="100" w:beforeAutospacing="1" w:after="100" w:afterAutospacing="1" w:line="408" w:lineRule="auto"/>
        <w:ind w:firstLine="480"/>
        <w:jc w:val="left"/>
        <w:rPr>
          <w:rFonts w:ascii="宋体" w:eastAsia="宋体" w:hAnsi="宋体" w:cs="宋体"/>
          <w:b/>
          <w:kern w:val="0"/>
          <w:sz w:val="24"/>
          <w:szCs w:val="24"/>
        </w:rPr>
      </w:pPr>
      <w:r w:rsidRPr="00E9637F">
        <w:rPr>
          <w:rFonts w:ascii="宋体" w:eastAsia="宋体" w:hAnsi="宋体" w:cs="宋体" w:hint="eastAsia"/>
          <w:b/>
          <w:kern w:val="0"/>
          <w:sz w:val="24"/>
          <w:szCs w:val="24"/>
        </w:rPr>
        <w:t>五、政府采购</w:t>
      </w:r>
      <w:r w:rsidR="00BC3342">
        <w:rPr>
          <w:rFonts w:ascii="宋体" w:eastAsia="宋体" w:hAnsi="宋体" w:cs="宋体" w:hint="eastAsia"/>
          <w:b/>
          <w:kern w:val="0"/>
          <w:sz w:val="24"/>
          <w:szCs w:val="24"/>
        </w:rPr>
        <w:t>与机关运行经费</w:t>
      </w:r>
      <w:r w:rsidRPr="00E9637F">
        <w:rPr>
          <w:rFonts w:ascii="宋体" w:eastAsia="宋体" w:hAnsi="宋体" w:cs="宋体" w:hint="eastAsia"/>
          <w:b/>
          <w:kern w:val="0"/>
          <w:sz w:val="24"/>
          <w:szCs w:val="24"/>
        </w:rPr>
        <w:t>情况说明</w:t>
      </w:r>
    </w:p>
    <w:p w:rsidR="00B2627A" w:rsidRDefault="00B2627A" w:rsidP="000974C4">
      <w:pPr>
        <w:widowControl/>
        <w:shd w:val="clear" w:color="auto" w:fill="FFFFFF"/>
        <w:wordWrap w:val="0"/>
        <w:spacing w:before="100" w:beforeAutospacing="1" w:after="100" w:afterAutospacing="1" w:line="408" w:lineRule="auto"/>
        <w:ind w:firstLine="480"/>
        <w:jc w:val="left"/>
        <w:rPr>
          <w:rFonts w:ascii="宋体" w:eastAsia="宋体" w:hAnsi="宋体" w:cs="宋体"/>
          <w:b/>
          <w:kern w:val="0"/>
          <w:sz w:val="24"/>
          <w:szCs w:val="24"/>
        </w:rPr>
      </w:pPr>
      <w:r w:rsidRPr="000974C4">
        <w:rPr>
          <w:rFonts w:ascii="宋体" w:eastAsia="宋体" w:hAnsi="宋体" w:cs="宋体" w:hint="eastAsia"/>
          <w:kern w:val="0"/>
          <w:sz w:val="24"/>
          <w:szCs w:val="24"/>
        </w:rPr>
        <w:t>佛山职业技术学院201</w:t>
      </w:r>
      <w:r>
        <w:rPr>
          <w:rFonts w:ascii="宋体" w:eastAsia="宋体" w:hAnsi="宋体" w:cs="宋体" w:hint="eastAsia"/>
          <w:kern w:val="0"/>
          <w:sz w:val="24"/>
          <w:szCs w:val="24"/>
        </w:rPr>
        <w:t>7</w:t>
      </w:r>
      <w:r w:rsidRPr="000974C4">
        <w:rPr>
          <w:rFonts w:ascii="宋体" w:eastAsia="宋体" w:hAnsi="宋体" w:cs="宋体" w:hint="eastAsia"/>
          <w:kern w:val="0"/>
          <w:sz w:val="24"/>
          <w:szCs w:val="24"/>
        </w:rPr>
        <w:t>年度支出预算</w:t>
      </w:r>
      <w:r>
        <w:rPr>
          <w:rFonts w:ascii="宋体" w:eastAsia="宋体" w:hAnsi="宋体" w:cs="宋体" w:hint="eastAsia"/>
          <w:kern w:val="0"/>
          <w:sz w:val="24"/>
          <w:szCs w:val="24"/>
        </w:rPr>
        <w:t>33,736.12</w:t>
      </w:r>
      <w:r w:rsidRPr="000974C4">
        <w:rPr>
          <w:rFonts w:ascii="宋体" w:eastAsia="宋体" w:hAnsi="宋体" w:cs="宋体" w:hint="eastAsia"/>
          <w:kern w:val="0"/>
          <w:sz w:val="24"/>
          <w:szCs w:val="24"/>
        </w:rPr>
        <w:t>万元</w:t>
      </w:r>
      <w:r>
        <w:rPr>
          <w:rFonts w:ascii="宋体" w:eastAsia="宋体" w:hAnsi="宋体" w:cs="宋体" w:hint="eastAsia"/>
          <w:kern w:val="0"/>
          <w:sz w:val="24"/>
          <w:szCs w:val="24"/>
        </w:rPr>
        <w:t>。基本支出8005.06万元，专项支出25731.06万元，其中</w:t>
      </w:r>
      <w:r w:rsidR="007C5218">
        <w:rPr>
          <w:rFonts w:ascii="宋体" w:eastAsia="宋体" w:hAnsi="宋体" w:cs="宋体" w:hint="eastAsia"/>
          <w:kern w:val="0"/>
          <w:sz w:val="24"/>
          <w:szCs w:val="24"/>
        </w:rPr>
        <w:t>3531.86万元属于政府采购项目。</w:t>
      </w:r>
      <w:r w:rsidR="00BC3342">
        <w:rPr>
          <w:rFonts w:ascii="宋体" w:eastAsia="宋体" w:hAnsi="宋体" w:cs="宋体" w:hint="eastAsia"/>
          <w:kern w:val="0"/>
          <w:sz w:val="24"/>
          <w:szCs w:val="24"/>
        </w:rPr>
        <w:t>2017年机关运行经费为0.</w:t>
      </w:r>
    </w:p>
    <w:p w:rsidR="00B2627A" w:rsidRDefault="00B2627A" w:rsidP="000974C4">
      <w:pPr>
        <w:widowControl/>
        <w:shd w:val="clear" w:color="auto" w:fill="FFFFFF"/>
        <w:wordWrap w:val="0"/>
        <w:spacing w:before="100" w:beforeAutospacing="1" w:after="100" w:afterAutospacing="1" w:line="408" w:lineRule="auto"/>
        <w:ind w:firstLine="480"/>
        <w:jc w:val="left"/>
        <w:rPr>
          <w:rFonts w:ascii="宋体" w:eastAsia="宋体" w:hAnsi="宋体" w:cs="宋体"/>
          <w:b/>
          <w:kern w:val="0"/>
          <w:sz w:val="24"/>
          <w:szCs w:val="24"/>
        </w:rPr>
      </w:pPr>
    </w:p>
    <w:p w:rsidR="00E9637F" w:rsidRPr="00E9637F" w:rsidRDefault="00E9637F" w:rsidP="000974C4">
      <w:pPr>
        <w:widowControl/>
        <w:shd w:val="clear" w:color="auto" w:fill="FFFFFF"/>
        <w:wordWrap w:val="0"/>
        <w:spacing w:before="100" w:beforeAutospacing="1" w:after="100" w:afterAutospacing="1" w:line="408" w:lineRule="auto"/>
        <w:ind w:firstLine="480"/>
        <w:jc w:val="left"/>
        <w:rPr>
          <w:rFonts w:ascii="宋体" w:eastAsia="宋体" w:hAnsi="宋体" w:cs="宋体"/>
          <w:b/>
          <w:kern w:val="0"/>
          <w:sz w:val="24"/>
          <w:szCs w:val="24"/>
        </w:rPr>
      </w:pPr>
    </w:p>
    <w:p w:rsidR="00EF06AA" w:rsidRDefault="00EF06AA" w:rsidP="00EF06AA">
      <w:pPr>
        <w:widowControl/>
        <w:shd w:val="clear" w:color="auto" w:fill="FFFFFF"/>
        <w:spacing w:before="100" w:beforeAutospacing="1" w:after="100" w:afterAutospacing="1" w:line="408" w:lineRule="auto"/>
        <w:ind w:firstLineChars="2300" w:firstLine="5542"/>
        <w:rPr>
          <w:rFonts w:ascii="宋体" w:eastAsia="宋体" w:hAnsi="宋体" w:cs="宋体"/>
          <w:b/>
          <w:bCs/>
          <w:kern w:val="0"/>
          <w:sz w:val="24"/>
          <w:szCs w:val="24"/>
        </w:rPr>
      </w:pPr>
      <w:r w:rsidRPr="000974C4">
        <w:rPr>
          <w:rFonts w:ascii="宋体" w:eastAsia="宋体" w:hAnsi="宋体" w:cs="宋体" w:hint="eastAsia"/>
          <w:b/>
          <w:bCs/>
          <w:kern w:val="0"/>
          <w:sz w:val="24"/>
          <w:szCs w:val="24"/>
        </w:rPr>
        <w:lastRenderedPageBreak/>
        <w:t>第三部分 201</w:t>
      </w:r>
      <w:r>
        <w:rPr>
          <w:rFonts w:ascii="宋体" w:eastAsia="宋体" w:hAnsi="宋体" w:cs="宋体" w:hint="eastAsia"/>
          <w:b/>
          <w:bCs/>
          <w:kern w:val="0"/>
          <w:sz w:val="24"/>
          <w:szCs w:val="24"/>
        </w:rPr>
        <w:t>7</w:t>
      </w:r>
      <w:r w:rsidRPr="000974C4">
        <w:rPr>
          <w:rFonts w:ascii="宋体" w:eastAsia="宋体" w:hAnsi="宋体" w:cs="宋体" w:hint="eastAsia"/>
          <w:b/>
          <w:bCs/>
          <w:kern w:val="0"/>
          <w:sz w:val="24"/>
          <w:szCs w:val="24"/>
        </w:rPr>
        <w:t>年部门预算表</w:t>
      </w:r>
      <w:r>
        <w:rPr>
          <w:rFonts w:ascii="宋体" w:eastAsia="宋体" w:hAnsi="宋体" w:cs="宋体" w:hint="eastAsia"/>
          <w:b/>
          <w:bCs/>
          <w:noProof/>
          <w:kern w:val="0"/>
          <w:sz w:val="24"/>
          <w:szCs w:val="24"/>
        </w:rPr>
        <w:drawing>
          <wp:anchor distT="0" distB="0" distL="114300" distR="114300" simplePos="0" relativeHeight="251658240" behindDoc="1" locked="0" layoutInCell="1" allowOverlap="1">
            <wp:simplePos x="0" y="0"/>
            <wp:positionH relativeFrom="column">
              <wp:posOffset>1807845</wp:posOffset>
            </wp:positionH>
            <wp:positionV relativeFrom="paragraph">
              <wp:posOffset>-1005205</wp:posOffset>
            </wp:positionV>
            <wp:extent cx="5299710" cy="7644765"/>
            <wp:effectExtent l="1200150" t="0" r="1177290" b="0"/>
            <wp:wrapSquare wrapText="bothSides"/>
            <wp:docPr id="2" name="图片 1" descr="2017年收支预算总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年收支预算总表.jpg"/>
                    <pic:cNvPicPr/>
                  </pic:nvPicPr>
                  <pic:blipFill>
                    <a:blip r:embed="rId6" cstate="print"/>
                    <a:stretch>
                      <a:fillRect/>
                    </a:stretch>
                  </pic:blipFill>
                  <pic:spPr>
                    <a:xfrm rot="16200000">
                      <a:off x="0" y="0"/>
                      <a:ext cx="5299710" cy="7644765"/>
                    </a:xfrm>
                    <a:prstGeom prst="rect">
                      <a:avLst/>
                    </a:prstGeom>
                  </pic:spPr>
                </pic:pic>
              </a:graphicData>
            </a:graphic>
          </wp:anchor>
        </w:drawing>
      </w:r>
    </w:p>
    <w:p w:rsidR="0036407B" w:rsidRDefault="0036407B" w:rsidP="00EF06AA">
      <w:pPr>
        <w:widowControl/>
        <w:shd w:val="clear" w:color="auto" w:fill="FFFFFF"/>
        <w:spacing w:before="100" w:beforeAutospacing="1" w:after="100" w:afterAutospacing="1" w:line="408" w:lineRule="auto"/>
        <w:ind w:firstLine="480"/>
        <w:rPr>
          <w:rFonts w:ascii="宋体" w:eastAsia="宋体" w:hAnsi="宋体" w:cs="宋体"/>
          <w:kern w:val="0"/>
          <w:sz w:val="24"/>
          <w:szCs w:val="24"/>
        </w:rPr>
      </w:pPr>
      <w:r>
        <w:rPr>
          <w:rFonts w:ascii="宋体" w:eastAsia="宋体" w:hAnsi="宋体" w:cs="宋体" w:hint="eastAsia"/>
          <w:noProof/>
          <w:kern w:val="0"/>
          <w:sz w:val="24"/>
          <w:szCs w:val="24"/>
        </w:rPr>
        <w:lastRenderedPageBreak/>
        <w:drawing>
          <wp:anchor distT="0" distB="0" distL="114300" distR="114300" simplePos="0" relativeHeight="251659264" behindDoc="0" locked="0" layoutInCell="1" allowOverlap="1">
            <wp:simplePos x="0" y="0"/>
            <wp:positionH relativeFrom="column">
              <wp:posOffset>1337310</wp:posOffset>
            </wp:positionH>
            <wp:positionV relativeFrom="paragraph">
              <wp:posOffset>-1642110</wp:posOffset>
            </wp:positionV>
            <wp:extent cx="6209030" cy="8771255"/>
            <wp:effectExtent l="1295400" t="0" r="1277620" b="0"/>
            <wp:wrapSquare wrapText="bothSides"/>
            <wp:docPr id="3" name="图片 2" descr="2017年收入预算表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年收入预算表1.jpg"/>
                    <pic:cNvPicPr/>
                  </pic:nvPicPr>
                  <pic:blipFill>
                    <a:blip r:embed="rId7" cstate="print"/>
                    <a:stretch>
                      <a:fillRect/>
                    </a:stretch>
                  </pic:blipFill>
                  <pic:spPr>
                    <a:xfrm rot="16200000">
                      <a:off x="0" y="0"/>
                      <a:ext cx="6209030" cy="8771255"/>
                    </a:xfrm>
                    <a:prstGeom prst="rect">
                      <a:avLst/>
                    </a:prstGeom>
                  </pic:spPr>
                </pic:pic>
              </a:graphicData>
            </a:graphic>
          </wp:anchor>
        </w:drawing>
      </w:r>
    </w:p>
    <w:p w:rsidR="0036407B" w:rsidRDefault="0036407B" w:rsidP="00EF06AA">
      <w:pPr>
        <w:widowControl/>
        <w:shd w:val="clear" w:color="auto" w:fill="FFFFFF"/>
        <w:spacing w:before="100" w:beforeAutospacing="1" w:after="100" w:afterAutospacing="1" w:line="408" w:lineRule="auto"/>
        <w:ind w:firstLine="480"/>
        <w:rPr>
          <w:rFonts w:ascii="宋体" w:eastAsia="宋体" w:hAnsi="宋体" w:cs="宋体"/>
          <w:kern w:val="0"/>
          <w:sz w:val="24"/>
          <w:szCs w:val="24"/>
        </w:rPr>
      </w:pPr>
      <w:r>
        <w:rPr>
          <w:rFonts w:ascii="宋体" w:eastAsia="宋体" w:hAnsi="宋体" w:cs="宋体" w:hint="eastAsia"/>
          <w:noProof/>
          <w:kern w:val="0"/>
          <w:sz w:val="24"/>
          <w:szCs w:val="24"/>
        </w:rPr>
        <w:lastRenderedPageBreak/>
        <w:drawing>
          <wp:anchor distT="0" distB="0" distL="114300" distR="114300" simplePos="0" relativeHeight="251660288" behindDoc="0" locked="0" layoutInCell="1" allowOverlap="1">
            <wp:simplePos x="0" y="0"/>
            <wp:positionH relativeFrom="column">
              <wp:posOffset>1243965</wp:posOffset>
            </wp:positionH>
            <wp:positionV relativeFrom="paragraph">
              <wp:posOffset>-1143000</wp:posOffset>
            </wp:positionV>
            <wp:extent cx="6276975" cy="8983980"/>
            <wp:effectExtent l="1371600" t="0" r="1362075" b="0"/>
            <wp:wrapSquare wrapText="bothSides"/>
            <wp:docPr id="4" name="图片 3" descr="2017年收入预算表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年收入预算表2.jpg"/>
                    <pic:cNvPicPr/>
                  </pic:nvPicPr>
                  <pic:blipFill>
                    <a:blip r:embed="rId8" cstate="print"/>
                    <a:stretch>
                      <a:fillRect/>
                    </a:stretch>
                  </pic:blipFill>
                  <pic:spPr>
                    <a:xfrm rot="16200000">
                      <a:off x="0" y="0"/>
                      <a:ext cx="6276975" cy="8983980"/>
                    </a:xfrm>
                    <a:prstGeom prst="rect">
                      <a:avLst/>
                    </a:prstGeom>
                  </pic:spPr>
                </pic:pic>
              </a:graphicData>
            </a:graphic>
          </wp:anchor>
        </w:drawing>
      </w:r>
    </w:p>
    <w:p w:rsidR="0036407B" w:rsidRDefault="0036407B" w:rsidP="00EF06AA">
      <w:pPr>
        <w:widowControl/>
        <w:shd w:val="clear" w:color="auto" w:fill="FFFFFF"/>
        <w:spacing w:before="100" w:beforeAutospacing="1" w:after="100" w:afterAutospacing="1" w:line="408" w:lineRule="auto"/>
        <w:ind w:firstLine="480"/>
        <w:rPr>
          <w:rFonts w:ascii="宋体" w:eastAsia="宋体" w:hAnsi="宋体" w:cs="宋体"/>
          <w:kern w:val="0"/>
          <w:sz w:val="24"/>
          <w:szCs w:val="24"/>
        </w:rPr>
      </w:pPr>
      <w:r>
        <w:rPr>
          <w:rFonts w:ascii="宋体" w:eastAsia="宋体" w:hAnsi="宋体" w:cs="宋体" w:hint="eastAsia"/>
          <w:noProof/>
          <w:kern w:val="0"/>
          <w:sz w:val="24"/>
          <w:szCs w:val="24"/>
        </w:rPr>
        <w:lastRenderedPageBreak/>
        <w:drawing>
          <wp:anchor distT="0" distB="0" distL="114300" distR="114300" simplePos="0" relativeHeight="251661312" behindDoc="0" locked="0" layoutInCell="1" allowOverlap="1">
            <wp:simplePos x="0" y="0"/>
            <wp:positionH relativeFrom="column">
              <wp:posOffset>1536700</wp:posOffset>
            </wp:positionH>
            <wp:positionV relativeFrom="paragraph">
              <wp:posOffset>-1096010</wp:posOffset>
            </wp:positionV>
            <wp:extent cx="5699125" cy="8323580"/>
            <wp:effectExtent l="1333500" t="0" r="1311275" b="0"/>
            <wp:wrapSquare wrapText="bothSides"/>
            <wp:docPr id="5" name="图片 4" descr="2017年支出预算表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年支出预算表1.jpg"/>
                    <pic:cNvPicPr/>
                  </pic:nvPicPr>
                  <pic:blipFill>
                    <a:blip r:embed="rId9" cstate="print"/>
                    <a:stretch>
                      <a:fillRect/>
                    </a:stretch>
                  </pic:blipFill>
                  <pic:spPr>
                    <a:xfrm rot="5400000">
                      <a:off x="0" y="0"/>
                      <a:ext cx="5699125" cy="8323580"/>
                    </a:xfrm>
                    <a:prstGeom prst="rect">
                      <a:avLst/>
                    </a:prstGeom>
                  </pic:spPr>
                </pic:pic>
              </a:graphicData>
            </a:graphic>
          </wp:anchor>
        </w:drawing>
      </w:r>
    </w:p>
    <w:p w:rsidR="0036407B" w:rsidRDefault="0036407B" w:rsidP="00EF06AA">
      <w:pPr>
        <w:widowControl/>
        <w:shd w:val="clear" w:color="auto" w:fill="FFFFFF"/>
        <w:spacing w:before="100" w:beforeAutospacing="1" w:after="100" w:afterAutospacing="1" w:line="408" w:lineRule="auto"/>
        <w:ind w:firstLine="480"/>
        <w:rPr>
          <w:rFonts w:ascii="宋体" w:eastAsia="宋体" w:hAnsi="宋体" w:cs="宋体"/>
          <w:kern w:val="0"/>
          <w:sz w:val="24"/>
          <w:szCs w:val="24"/>
        </w:rPr>
      </w:pPr>
      <w:r>
        <w:rPr>
          <w:rFonts w:ascii="宋体" w:eastAsia="宋体" w:hAnsi="宋体" w:cs="宋体" w:hint="eastAsia"/>
          <w:noProof/>
          <w:kern w:val="0"/>
          <w:sz w:val="24"/>
          <w:szCs w:val="24"/>
        </w:rPr>
        <w:lastRenderedPageBreak/>
        <w:drawing>
          <wp:anchor distT="0" distB="0" distL="114300" distR="114300" simplePos="0" relativeHeight="251662336" behindDoc="0" locked="0" layoutInCell="1" allowOverlap="1">
            <wp:simplePos x="0" y="0"/>
            <wp:positionH relativeFrom="column">
              <wp:posOffset>1457960</wp:posOffset>
            </wp:positionH>
            <wp:positionV relativeFrom="paragraph">
              <wp:posOffset>-1086485</wp:posOffset>
            </wp:positionV>
            <wp:extent cx="5748655" cy="8091805"/>
            <wp:effectExtent l="1200150" t="0" r="1166495" b="0"/>
            <wp:wrapSquare wrapText="bothSides"/>
            <wp:docPr id="6" name="图片 5" descr="2017年支出预算表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年支出预算表2.jpg"/>
                    <pic:cNvPicPr/>
                  </pic:nvPicPr>
                  <pic:blipFill>
                    <a:blip r:embed="rId10" cstate="print"/>
                    <a:stretch>
                      <a:fillRect/>
                    </a:stretch>
                  </pic:blipFill>
                  <pic:spPr>
                    <a:xfrm rot="5400000">
                      <a:off x="0" y="0"/>
                      <a:ext cx="5748655" cy="8091805"/>
                    </a:xfrm>
                    <a:prstGeom prst="rect">
                      <a:avLst/>
                    </a:prstGeom>
                  </pic:spPr>
                </pic:pic>
              </a:graphicData>
            </a:graphic>
          </wp:anchor>
        </w:drawing>
      </w:r>
    </w:p>
    <w:p w:rsidR="0036407B" w:rsidRDefault="00332A19" w:rsidP="00EF06AA">
      <w:pPr>
        <w:widowControl/>
        <w:shd w:val="clear" w:color="auto" w:fill="FFFFFF"/>
        <w:spacing w:before="100" w:beforeAutospacing="1" w:after="100" w:afterAutospacing="1" w:line="408" w:lineRule="auto"/>
        <w:ind w:firstLine="480"/>
        <w:rPr>
          <w:rFonts w:ascii="宋体" w:eastAsia="宋体" w:hAnsi="宋体" w:cs="宋体"/>
          <w:kern w:val="0"/>
          <w:sz w:val="24"/>
          <w:szCs w:val="24"/>
        </w:rPr>
      </w:pPr>
      <w:r>
        <w:rPr>
          <w:rFonts w:ascii="宋体" w:eastAsia="宋体" w:hAnsi="宋体" w:cs="宋体" w:hint="eastAsia"/>
          <w:noProof/>
          <w:kern w:val="0"/>
          <w:sz w:val="24"/>
          <w:szCs w:val="24"/>
        </w:rPr>
        <w:drawing>
          <wp:anchor distT="0" distB="0" distL="114300" distR="114300" simplePos="0" relativeHeight="251663360" behindDoc="0" locked="0" layoutInCell="1" allowOverlap="1">
            <wp:simplePos x="0" y="0"/>
            <wp:positionH relativeFrom="column">
              <wp:posOffset>-7215505</wp:posOffset>
            </wp:positionH>
            <wp:positionV relativeFrom="paragraph">
              <wp:posOffset>-1447800</wp:posOffset>
            </wp:positionV>
            <wp:extent cx="5845810" cy="8281670"/>
            <wp:effectExtent l="1238250" t="0" r="1221740" b="0"/>
            <wp:wrapSquare wrapText="bothSides"/>
            <wp:docPr id="7" name="图片 6" descr="2017年财政拨款收支预算总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年财政拨款收支预算总表.jpg"/>
                    <pic:cNvPicPr/>
                  </pic:nvPicPr>
                  <pic:blipFill>
                    <a:blip r:embed="rId11" cstate="print"/>
                    <a:stretch>
                      <a:fillRect/>
                    </a:stretch>
                  </pic:blipFill>
                  <pic:spPr>
                    <a:xfrm rot="5400000">
                      <a:off x="0" y="0"/>
                      <a:ext cx="5845810" cy="8281670"/>
                    </a:xfrm>
                    <a:prstGeom prst="rect">
                      <a:avLst/>
                    </a:prstGeom>
                  </pic:spPr>
                </pic:pic>
              </a:graphicData>
            </a:graphic>
          </wp:anchor>
        </w:drawing>
      </w:r>
    </w:p>
    <w:p w:rsidR="0036407B" w:rsidRDefault="00332A19" w:rsidP="00EF06AA">
      <w:pPr>
        <w:widowControl/>
        <w:shd w:val="clear" w:color="auto" w:fill="FFFFFF"/>
        <w:spacing w:before="100" w:beforeAutospacing="1" w:after="100" w:afterAutospacing="1" w:line="408" w:lineRule="auto"/>
        <w:ind w:firstLine="480"/>
        <w:rPr>
          <w:rFonts w:ascii="宋体" w:eastAsia="宋体" w:hAnsi="宋体" w:cs="宋体"/>
          <w:kern w:val="0"/>
          <w:sz w:val="24"/>
          <w:szCs w:val="24"/>
        </w:rPr>
      </w:pPr>
      <w:r>
        <w:rPr>
          <w:rFonts w:ascii="宋体" w:eastAsia="宋体" w:hAnsi="宋体" w:cs="宋体" w:hint="eastAsia"/>
          <w:noProof/>
          <w:kern w:val="0"/>
          <w:sz w:val="24"/>
          <w:szCs w:val="24"/>
        </w:rPr>
        <w:lastRenderedPageBreak/>
        <w:drawing>
          <wp:anchor distT="0" distB="0" distL="114300" distR="114300" simplePos="0" relativeHeight="251664384" behindDoc="0" locked="0" layoutInCell="1" allowOverlap="1">
            <wp:simplePos x="0" y="0"/>
            <wp:positionH relativeFrom="column">
              <wp:posOffset>1218565</wp:posOffset>
            </wp:positionH>
            <wp:positionV relativeFrom="paragraph">
              <wp:posOffset>-1143000</wp:posOffset>
            </wp:positionV>
            <wp:extent cx="6372860" cy="8963025"/>
            <wp:effectExtent l="1314450" t="0" r="1304290" b="0"/>
            <wp:wrapSquare wrapText="bothSides"/>
            <wp:docPr id="8" name="图片 7" descr="2017年一般公共预算财政拨款支出预算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年一般公共预算财政拨款支出预算表.jpg"/>
                    <pic:cNvPicPr/>
                  </pic:nvPicPr>
                  <pic:blipFill>
                    <a:blip r:embed="rId12" cstate="print"/>
                    <a:stretch>
                      <a:fillRect/>
                    </a:stretch>
                  </pic:blipFill>
                  <pic:spPr>
                    <a:xfrm rot="5400000">
                      <a:off x="0" y="0"/>
                      <a:ext cx="6372860" cy="8963025"/>
                    </a:xfrm>
                    <a:prstGeom prst="rect">
                      <a:avLst/>
                    </a:prstGeom>
                  </pic:spPr>
                </pic:pic>
              </a:graphicData>
            </a:graphic>
          </wp:anchor>
        </w:drawing>
      </w:r>
    </w:p>
    <w:p w:rsidR="0036407B" w:rsidRDefault="00332A19" w:rsidP="00EF06AA">
      <w:pPr>
        <w:widowControl/>
        <w:shd w:val="clear" w:color="auto" w:fill="FFFFFF"/>
        <w:spacing w:before="100" w:beforeAutospacing="1" w:after="100" w:afterAutospacing="1" w:line="408" w:lineRule="auto"/>
        <w:ind w:firstLine="480"/>
        <w:rPr>
          <w:rFonts w:ascii="宋体" w:eastAsia="宋体" w:hAnsi="宋体" w:cs="宋体"/>
          <w:kern w:val="0"/>
          <w:sz w:val="24"/>
          <w:szCs w:val="24"/>
        </w:rPr>
      </w:pPr>
      <w:r>
        <w:rPr>
          <w:rFonts w:ascii="宋体" w:eastAsia="宋体" w:hAnsi="宋体" w:cs="宋体" w:hint="eastAsia"/>
          <w:noProof/>
          <w:kern w:val="0"/>
          <w:sz w:val="24"/>
          <w:szCs w:val="24"/>
        </w:rPr>
        <w:lastRenderedPageBreak/>
        <w:drawing>
          <wp:anchor distT="0" distB="0" distL="114300" distR="114300" simplePos="0" relativeHeight="251665408" behindDoc="0" locked="0" layoutInCell="1" allowOverlap="1">
            <wp:simplePos x="0" y="0"/>
            <wp:positionH relativeFrom="column">
              <wp:posOffset>805815</wp:posOffset>
            </wp:positionH>
            <wp:positionV relativeFrom="paragraph">
              <wp:posOffset>26035</wp:posOffset>
            </wp:positionV>
            <wp:extent cx="7221220" cy="8556625"/>
            <wp:effectExtent l="19050" t="0" r="0" b="0"/>
            <wp:wrapSquare wrapText="bothSides"/>
            <wp:docPr id="9" name="图片 8" descr="2017年一般公共预算财政拨款基本支出预算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年一般公共预算财政拨款基本支出预算表.jpg"/>
                    <pic:cNvPicPr/>
                  </pic:nvPicPr>
                  <pic:blipFill>
                    <a:blip r:embed="rId13" cstate="print"/>
                    <a:stretch>
                      <a:fillRect/>
                    </a:stretch>
                  </pic:blipFill>
                  <pic:spPr>
                    <a:xfrm>
                      <a:off x="0" y="0"/>
                      <a:ext cx="7221220" cy="8556625"/>
                    </a:xfrm>
                    <a:prstGeom prst="rect">
                      <a:avLst/>
                    </a:prstGeom>
                  </pic:spPr>
                </pic:pic>
              </a:graphicData>
            </a:graphic>
          </wp:anchor>
        </w:drawing>
      </w:r>
    </w:p>
    <w:p w:rsidR="00EF06AA" w:rsidRDefault="00EF06AA" w:rsidP="00EF06AA">
      <w:pPr>
        <w:widowControl/>
        <w:shd w:val="clear" w:color="auto" w:fill="FFFFFF"/>
        <w:spacing w:before="100" w:beforeAutospacing="1" w:after="100" w:afterAutospacing="1" w:line="408" w:lineRule="auto"/>
        <w:ind w:firstLine="480"/>
        <w:rPr>
          <w:rFonts w:ascii="宋体" w:eastAsia="宋体" w:hAnsi="宋体" w:cs="宋体"/>
          <w:kern w:val="0"/>
          <w:sz w:val="24"/>
          <w:szCs w:val="24"/>
        </w:rPr>
      </w:pPr>
    </w:p>
    <w:p w:rsidR="0036407B" w:rsidRDefault="0036407B" w:rsidP="00EF06AA">
      <w:pPr>
        <w:widowControl/>
        <w:shd w:val="clear" w:color="auto" w:fill="FFFFFF"/>
        <w:spacing w:before="100" w:beforeAutospacing="1" w:after="100" w:afterAutospacing="1" w:line="408" w:lineRule="auto"/>
        <w:ind w:firstLine="480"/>
        <w:rPr>
          <w:rFonts w:ascii="宋体" w:eastAsia="宋体" w:hAnsi="宋体" w:cs="宋体"/>
          <w:kern w:val="0"/>
          <w:sz w:val="24"/>
          <w:szCs w:val="24"/>
        </w:rPr>
      </w:pPr>
    </w:p>
    <w:p w:rsidR="0036407B" w:rsidRDefault="0036407B" w:rsidP="00EF06AA">
      <w:pPr>
        <w:widowControl/>
        <w:shd w:val="clear" w:color="auto" w:fill="FFFFFF"/>
        <w:spacing w:before="100" w:beforeAutospacing="1" w:after="100" w:afterAutospacing="1" w:line="408" w:lineRule="auto"/>
        <w:ind w:firstLine="480"/>
        <w:rPr>
          <w:rFonts w:ascii="宋体" w:eastAsia="宋体" w:hAnsi="宋体" w:cs="宋体"/>
          <w:kern w:val="0"/>
          <w:sz w:val="24"/>
          <w:szCs w:val="24"/>
        </w:rPr>
      </w:pPr>
    </w:p>
    <w:p w:rsidR="0036407B" w:rsidRDefault="0036407B" w:rsidP="00EF06AA">
      <w:pPr>
        <w:widowControl/>
        <w:shd w:val="clear" w:color="auto" w:fill="FFFFFF"/>
        <w:spacing w:before="100" w:beforeAutospacing="1" w:after="100" w:afterAutospacing="1" w:line="408" w:lineRule="auto"/>
        <w:ind w:firstLine="480"/>
        <w:rPr>
          <w:rFonts w:ascii="宋体" w:eastAsia="宋体" w:hAnsi="宋体" w:cs="宋体"/>
          <w:kern w:val="0"/>
          <w:sz w:val="24"/>
          <w:szCs w:val="24"/>
        </w:rPr>
      </w:pPr>
    </w:p>
    <w:p w:rsidR="0036407B" w:rsidRDefault="0036407B" w:rsidP="00EF06AA">
      <w:pPr>
        <w:widowControl/>
        <w:shd w:val="clear" w:color="auto" w:fill="FFFFFF"/>
        <w:spacing w:before="100" w:beforeAutospacing="1" w:after="100" w:afterAutospacing="1" w:line="408" w:lineRule="auto"/>
        <w:ind w:firstLine="480"/>
        <w:rPr>
          <w:rFonts w:ascii="宋体" w:eastAsia="宋体" w:hAnsi="宋体" w:cs="宋体"/>
          <w:kern w:val="0"/>
          <w:sz w:val="24"/>
          <w:szCs w:val="24"/>
        </w:rPr>
      </w:pPr>
    </w:p>
    <w:p w:rsidR="0036407B" w:rsidRDefault="0036407B" w:rsidP="00EF06AA">
      <w:pPr>
        <w:widowControl/>
        <w:shd w:val="clear" w:color="auto" w:fill="FFFFFF"/>
        <w:spacing w:before="100" w:beforeAutospacing="1" w:after="100" w:afterAutospacing="1" w:line="408" w:lineRule="auto"/>
        <w:ind w:firstLine="480"/>
        <w:rPr>
          <w:rFonts w:ascii="宋体" w:eastAsia="宋体" w:hAnsi="宋体" w:cs="宋体"/>
          <w:kern w:val="0"/>
          <w:sz w:val="24"/>
          <w:szCs w:val="24"/>
        </w:rPr>
      </w:pPr>
    </w:p>
    <w:p w:rsidR="0036407B" w:rsidRDefault="0036407B" w:rsidP="00EF06AA">
      <w:pPr>
        <w:widowControl/>
        <w:shd w:val="clear" w:color="auto" w:fill="FFFFFF"/>
        <w:spacing w:before="100" w:beforeAutospacing="1" w:after="100" w:afterAutospacing="1" w:line="408" w:lineRule="auto"/>
        <w:ind w:firstLine="480"/>
        <w:rPr>
          <w:rFonts w:ascii="宋体" w:eastAsia="宋体" w:hAnsi="宋体" w:cs="宋体"/>
          <w:kern w:val="0"/>
          <w:sz w:val="24"/>
          <w:szCs w:val="24"/>
        </w:rPr>
      </w:pPr>
    </w:p>
    <w:p w:rsidR="0036407B" w:rsidRDefault="0036407B" w:rsidP="00EF06AA">
      <w:pPr>
        <w:widowControl/>
        <w:shd w:val="clear" w:color="auto" w:fill="FFFFFF"/>
        <w:spacing w:before="100" w:beforeAutospacing="1" w:after="100" w:afterAutospacing="1" w:line="408" w:lineRule="auto"/>
        <w:ind w:firstLine="480"/>
        <w:rPr>
          <w:rFonts w:ascii="宋体" w:eastAsia="宋体" w:hAnsi="宋体" w:cs="宋体"/>
          <w:kern w:val="0"/>
          <w:sz w:val="24"/>
          <w:szCs w:val="24"/>
        </w:rPr>
      </w:pPr>
    </w:p>
    <w:p w:rsidR="0036407B" w:rsidRDefault="0036407B" w:rsidP="00EF06AA">
      <w:pPr>
        <w:widowControl/>
        <w:shd w:val="clear" w:color="auto" w:fill="FFFFFF"/>
        <w:spacing w:before="100" w:beforeAutospacing="1" w:after="100" w:afterAutospacing="1" w:line="408" w:lineRule="auto"/>
        <w:ind w:firstLine="480"/>
        <w:rPr>
          <w:rFonts w:ascii="宋体" w:eastAsia="宋体" w:hAnsi="宋体" w:cs="宋体"/>
          <w:kern w:val="0"/>
          <w:sz w:val="24"/>
          <w:szCs w:val="24"/>
        </w:rPr>
      </w:pPr>
    </w:p>
    <w:p w:rsidR="0036407B" w:rsidRDefault="00332A19" w:rsidP="00EF06AA">
      <w:pPr>
        <w:widowControl/>
        <w:shd w:val="clear" w:color="auto" w:fill="FFFFFF"/>
        <w:spacing w:before="100" w:beforeAutospacing="1" w:after="100" w:afterAutospacing="1" w:line="408" w:lineRule="auto"/>
        <w:ind w:firstLine="480"/>
        <w:rPr>
          <w:rFonts w:ascii="宋体" w:eastAsia="宋体" w:hAnsi="宋体" w:cs="宋体"/>
          <w:kern w:val="0"/>
          <w:sz w:val="24"/>
          <w:szCs w:val="24"/>
        </w:rPr>
      </w:pPr>
      <w:r>
        <w:rPr>
          <w:rFonts w:ascii="宋体" w:eastAsia="宋体" w:hAnsi="宋体" w:cs="宋体" w:hint="eastAsia"/>
          <w:noProof/>
          <w:kern w:val="0"/>
          <w:sz w:val="24"/>
          <w:szCs w:val="24"/>
        </w:rPr>
        <w:lastRenderedPageBreak/>
        <w:drawing>
          <wp:anchor distT="0" distB="0" distL="114300" distR="114300" simplePos="0" relativeHeight="251666432" behindDoc="0" locked="0" layoutInCell="1" allowOverlap="1">
            <wp:simplePos x="0" y="0"/>
            <wp:positionH relativeFrom="column">
              <wp:posOffset>1026160</wp:posOffset>
            </wp:positionH>
            <wp:positionV relativeFrom="paragraph">
              <wp:posOffset>-474345</wp:posOffset>
            </wp:positionV>
            <wp:extent cx="5927725" cy="8243570"/>
            <wp:effectExtent l="1181100" t="0" r="1158875" b="0"/>
            <wp:wrapSquare wrapText="bothSides"/>
            <wp:docPr id="10" name="图片 9" descr="2017年一般公共预算财政拨款“三公”经费支出预算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年一般公共预算财政拨款“三公”经费支出预算表.jpg"/>
                    <pic:cNvPicPr/>
                  </pic:nvPicPr>
                  <pic:blipFill>
                    <a:blip r:embed="rId14" cstate="print"/>
                    <a:stretch>
                      <a:fillRect/>
                    </a:stretch>
                  </pic:blipFill>
                  <pic:spPr>
                    <a:xfrm rot="5400000">
                      <a:off x="0" y="0"/>
                      <a:ext cx="5927725" cy="8243570"/>
                    </a:xfrm>
                    <a:prstGeom prst="rect">
                      <a:avLst/>
                    </a:prstGeom>
                  </pic:spPr>
                </pic:pic>
              </a:graphicData>
            </a:graphic>
          </wp:anchor>
        </w:drawing>
      </w:r>
    </w:p>
    <w:p w:rsidR="00B77358" w:rsidRDefault="00B77358" w:rsidP="0063204E">
      <w:pPr>
        <w:widowControl/>
        <w:shd w:val="clear" w:color="auto" w:fill="FFFFFF"/>
        <w:spacing w:before="100" w:beforeAutospacing="1" w:after="100" w:afterAutospacing="1" w:line="408" w:lineRule="auto"/>
        <w:ind w:firstLine="480"/>
        <w:rPr>
          <w:rFonts w:ascii="宋体" w:eastAsia="宋体" w:hAnsi="宋体" w:cs="宋体"/>
          <w:kern w:val="0"/>
          <w:sz w:val="24"/>
          <w:szCs w:val="24"/>
        </w:rPr>
      </w:pPr>
    </w:p>
    <w:p w:rsidR="00B77358" w:rsidRDefault="00B77358" w:rsidP="0063204E">
      <w:pPr>
        <w:widowControl/>
        <w:shd w:val="clear" w:color="auto" w:fill="FFFFFF"/>
        <w:spacing w:before="100" w:beforeAutospacing="1" w:after="100" w:afterAutospacing="1" w:line="408" w:lineRule="auto"/>
        <w:ind w:firstLine="480"/>
        <w:rPr>
          <w:rFonts w:ascii="宋体" w:eastAsia="宋体" w:hAnsi="宋体" w:cs="宋体"/>
          <w:kern w:val="0"/>
          <w:sz w:val="24"/>
          <w:szCs w:val="24"/>
        </w:rPr>
      </w:pPr>
    </w:p>
    <w:p w:rsidR="00B77358" w:rsidRDefault="00B77358" w:rsidP="0063204E">
      <w:pPr>
        <w:widowControl/>
        <w:shd w:val="clear" w:color="auto" w:fill="FFFFFF"/>
        <w:spacing w:before="100" w:beforeAutospacing="1" w:after="100" w:afterAutospacing="1" w:line="408" w:lineRule="auto"/>
        <w:ind w:firstLine="480"/>
        <w:rPr>
          <w:rFonts w:ascii="宋体" w:eastAsia="宋体" w:hAnsi="宋体" w:cs="宋体"/>
          <w:kern w:val="0"/>
          <w:sz w:val="24"/>
          <w:szCs w:val="24"/>
        </w:rPr>
      </w:pPr>
    </w:p>
    <w:p w:rsidR="00B77358" w:rsidRDefault="00B77358" w:rsidP="0063204E">
      <w:pPr>
        <w:widowControl/>
        <w:shd w:val="clear" w:color="auto" w:fill="FFFFFF"/>
        <w:spacing w:before="100" w:beforeAutospacing="1" w:after="100" w:afterAutospacing="1" w:line="408" w:lineRule="auto"/>
        <w:ind w:firstLine="480"/>
        <w:rPr>
          <w:rFonts w:ascii="宋体" w:eastAsia="宋体" w:hAnsi="宋体" w:cs="宋体"/>
          <w:kern w:val="0"/>
          <w:sz w:val="24"/>
          <w:szCs w:val="24"/>
        </w:rPr>
      </w:pPr>
    </w:p>
    <w:p w:rsidR="00B77358" w:rsidRDefault="00B77358" w:rsidP="0063204E">
      <w:pPr>
        <w:widowControl/>
        <w:shd w:val="clear" w:color="auto" w:fill="FFFFFF"/>
        <w:spacing w:before="100" w:beforeAutospacing="1" w:after="100" w:afterAutospacing="1" w:line="408" w:lineRule="auto"/>
        <w:ind w:firstLine="480"/>
        <w:rPr>
          <w:rFonts w:ascii="宋体" w:eastAsia="宋体" w:hAnsi="宋体" w:cs="宋体"/>
          <w:kern w:val="0"/>
          <w:sz w:val="24"/>
          <w:szCs w:val="24"/>
        </w:rPr>
      </w:pPr>
    </w:p>
    <w:p w:rsidR="00B77358" w:rsidRDefault="00B77358" w:rsidP="0063204E">
      <w:pPr>
        <w:widowControl/>
        <w:shd w:val="clear" w:color="auto" w:fill="FFFFFF"/>
        <w:spacing w:before="100" w:beforeAutospacing="1" w:after="100" w:afterAutospacing="1" w:line="408" w:lineRule="auto"/>
        <w:ind w:firstLine="480"/>
        <w:rPr>
          <w:rFonts w:ascii="宋体" w:eastAsia="宋体" w:hAnsi="宋体" w:cs="宋体"/>
          <w:kern w:val="0"/>
          <w:sz w:val="24"/>
          <w:szCs w:val="24"/>
        </w:rPr>
      </w:pPr>
    </w:p>
    <w:p w:rsidR="00B77358" w:rsidRDefault="00B77358" w:rsidP="0063204E">
      <w:pPr>
        <w:widowControl/>
        <w:shd w:val="clear" w:color="auto" w:fill="FFFFFF"/>
        <w:spacing w:before="100" w:beforeAutospacing="1" w:after="100" w:afterAutospacing="1" w:line="408" w:lineRule="auto"/>
        <w:ind w:firstLine="480"/>
        <w:rPr>
          <w:rFonts w:ascii="宋体" w:eastAsia="宋体" w:hAnsi="宋体" w:cs="宋体"/>
          <w:kern w:val="0"/>
          <w:sz w:val="24"/>
          <w:szCs w:val="24"/>
        </w:rPr>
      </w:pPr>
    </w:p>
    <w:p w:rsidR="00B77358" w:rsidRDefault="00B77358" w:rsidP="0063204E">
      <w:pPr>
        <w:widowControl/>
        <w:shd w:val="clear" w:color="auto" w:fill="FFFFFF"/>
        <w:spacing w:before="100" w:beforeAutospacing="1" w:after="100" w:afterAutospacing="1" w:line="408" w:lineRule="auto"/>
        <w:ind w:firstLine="480"/>
        <w:rPr>
          <w:rFonts w:ascii="宋体" w:eastAsia="宋体" w:hAnsi="宋体" w:cs="宋体"/>
          <w:kern w:val="0"/>
          <w:sz w:val="24"/>
          <w:szCs w:val="24"/>
        </w:rPr>
      </w:pPr>
    </w:p>
    <w:p w:rsidR="00B77358" w:rsidRDefault="00B77358" w:rsidP="0063204E">
      <w:pPr>
        <w:widowControl/>
        <w:shd w:val="clear" w:color="auto" w:fill="FFFFFF"/>
        <w:spacing w:before="100" w:beforeAutospacing="1" w:after="100" w:afterAutospacing="1" w:line="408" w:lineRule="auto"/>
        <w:ind w:firstLine="480"/>
        <w:rPr>
          <w:rFonts w:ascii="宋体" w:eastAsia="宋体" w:hAnsi="宋体" w:cs="宋体"/>
          <w:kern w:val="0"/>
          <w:sz w:val="24"/>
          <w:szCs w:val="24"/>
        </w:rPr>
      </w:pPr>
    </w:p>
    <w:p w:rsidR="00B77358" w:rsidRDefault="00922334" w:rsidP="0063204E">
      <w:pPr>
        <w:widowControl/>
        <w:shd w:val="clear" w:color="auto" w:fill="FFFFFF"/>
        <w:spacing w:before="100" w:beforeAutospacing="1" w:after="100" w:afterAutospacing="1" w:line="408" w:lineRule="auto"/>
        <w:ind w:firstLine="480"/>
        <w:rPr>
          <w:rFonts w:ascii="宋体" w:eastAsia="宋体" w:hAnsi="宋体" w:cs="宋体"/>
          <w:kern w:val="0"/>
          <w:sz w:val="24"/>
          <w:szCs w:val="24"/>
        </w:rPr>
      </w:pPr>
      <w:r w:rsidRPr="00922334">
        <w:rPr>
          <w:rFonts w:ascii="宋体" w:eastAsia="宋体" w:hAnsi="宋体" w:cs="宋体"/>
          <w:kern w:val="0"/>
          <w:sz w:val="24"/>
          <w:szCs w:val="24"/>
        </w:rPr>
        <w:lastRenderedPageBreak/>
        <w:drawing>
          <wp:anchor distT="0" distB="0" distL="114300" distR="114300" simplePos="0" relativeHeight="251669504" behindDoc="0" locked="0" layoutInCell="1" allowOverlap="1">
            <wp:simplePos x="0" y="0"/>
            <wp:positionH relativeFrom="column">
              <wp:posOffset>476250</wp:posOffset>
            </wp:positionH>
            <wp:positionV relativeFrom="paragraph">
              <wp:posOffset>-990600</wp:posOffset>
            </wp:positionV>
            <wp:extent cx="6037964" cy="8495414"/>
            <wp:effectExtent l="1238250" t="0" r="1219200" b="0"/>
            <wp:wrapSquare wrapText="bothSides"/>
            <wp:docPr id="1" name="图片 10" descr="2017年政府性基金预算财政拨款支出预算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年政府性基金预算财政拨款支出预算表.jpg"/>
                    <pic:cNvPicPr/>
                  </pic:nvPicPr>
                  <pic:blipFill>
                    <a:blip r:embed="rId15" cstate="print"/>
                    <a:stretch>
                      <a:fillRect/>
                    </a:stretch>
                  </pic:blipFill>
                  <pic:spPr>
                    <a:xfrm rot="5400000">
                      <a:off x="0" y="0"/>
                      <a:ext cx="6038850" cy="8495030"/>
                    </a:xfrm>
                    <a:prstGeom prst="rect">
                      <a:avLst/>
                    </a:prstGeom>
                  </pic:spPr>
                </pic:pic>
              </a:graphicData>
            </a:graphic>
          </wp:anchor>
        </w:drawing>
      </w:r>
    </w:p>
    <w:p w:rsidR="00B77358" w:rsidRDefault="00B77358" w:rsidP="0063204E">
      <w:pPr>
        <w:widowControl/>
        <w:shd w:val="clear" w:color="auto" w:fill="FFFFFF"/>
        <w:spacing w:before="100" w:beforeAutospacing="1" w:after="100" w:afterAutospacing="1" w:line="408" w:lineRule="auto"/>
        <w:ind w:firstLine="480"/>
        <w:rPr>
          <w:rFonts w:ascii="宋体" w:eastAsia="宋体" w:hAnsi="宋体" w:cs="宋体"/>
          <w:kern w:val="0"/>
          <w:sz w:val="24"/>
          <w:szCs w:val="24"/>
        </w:rPr>
      </w:pPr>
    </w:p>
    <w:p w:rsidR="00B77358" w:rsidRDefault="00B77358" w:rsidP="0063204E">
      <w:pPr>
        <w:widowControl/>
        <w:shd w:val="clear" w:color="auto" w:fill="FFFFFF"/>
        <w:spacing w:before="100" w:beforeAutospacing="1" w:after="100" w:afterAutospacing="1" w:line="408" w:lineRule="auto"/>
        <w:ind w:firstLine="480"/>
        <w:rPr>
          <w:rFonts w:ascii="宋体" w:eastAsia="宋体" w:hAnsi="宋体" w:cs="宋体"/>
          <w:kern w:val="0"/>
          <w:sz w:val="24"/>
          <w:szCs w:val="24"/>
        </w:rPr>
      </w:pPr>
    </w:p>
    <w:p w:rsidR="00B77358" w:rsidRDefault="00B77358" w:rsidP="0063204E">
      <w:pPr>
        <w:widowControl/>
        <w:shd w:val="clear" w:color="auto" w:fill="FFFFFF"/>
        <w:spacing w:before="100" w:beforeAutospacing="1" w:after="100" w:afterAutospacing="1" w:line="408" w:lineRule="auto"/>
        <w:ind w:firstLine="480"/>
        <w:rPr>
          <w:rFonts w:ascii="宋体" w:eastAsia="宋体" w:hAnsi="宋体" w:cs="宋体"/>
          <w:kern w:val="0"/>
          <w:sz w:val="24"/>
          <w:szCs w:val="24"/>
        </w:rPr>
      </w:pPr>
    </w:p>
    <w:p w:rsidR="00B77358" w:rsidRDefault="00B77358" w:rsidP="0063204E">
      <w:pPr>
        <w:widowControl/>
        <w:shd w:val="clear" w:color="auto" w:fill="FFFFFF"/>
        <w:spacing w:before="100" w:beforeAutospacing="1" w:after="100" w:afterAutospacing="1" w:line="408" w:lineRule="auto"/>
        <w:ind w:firstLine="480"/>
        <w:rPr>
          <w:rFonts w:ascii="宋体" w:eastAsia="宋体" w:hAnsi="宋体" w:cs="宋体" w:hint="eastAsia"/>
          <w:kern w:val="0"/>
          <w:sz w:val="24"/>
          <w:szCs w:val="24"/>
        </w:rPr>
      </w:pPr>
    </w:p>
    <w:p w:rsidR="00922334" w:rsidRDefault="00922334" w:rsidP="0063204E">
      <w:pPr>
        <w:widowControl/>
        <w:shd w:val="clear" w:color="auto" w:fill="FFFFFF"/>
        <w:spacing w:before="100" w:beforeAutospacing="1" w:after="100" w:afterAutospacing="1" w:line="408" w:lineRule="auto"/>
        <w:ind w:firstLine="480"/>
        <w:rPr>
          <w:rFonts w:ascii="宋体" w:eastAsia="宋体" w:hAnsi="宋体" w:cs="宋体" w:hint="eastAsia"/>
          <w:kern w:val="0"/>
          <w:sz w:val="24"/>
          <w:szCs w:val="24"/>
        </w:rPr>
      </w:pPr>
    </w:p>
    <w:p w:rsidR="00922334" w:rsidRDefault="00922334" w:rsidP="0063204E">
      <w:pPr>
        <w:widowControl/>
        <w:shd w:val="clear" w:color="auto" w:fill="FFFFFF"/>
        <w:spacing w:before="100" w:beforeAutospacing="1" w:after="100" w:afterAutospacing="1" w:line="408" w:lineRule="auto"/>
        <w:ind w:firstLine="480"/>
        <w:rPr>
          <w:rFonts w:ascii="宋体" w:eastAsia="宋体" w:hAnsi="宋体" w:cs="宋体" w:hint="eastAsia"/>
          <w:kern w:val="0"/>
          <w:sz w:val="24"/>
          <w:szCs w:val="24"/>
        </w:rPr>
      </w:pPr>
    </w:p>
    <w:p w:rsidR="00922334" w:rsidRDefault="00922334" w:rsidP="0063204E">
      <w:pPr>
        <w:widowControl/>
        <w:shd w:val="clear" w:color="auto" w:fill="FFFFFF"/>
        <w:spacing w:before="100" w:beforeAutospacing="1" w:after="100" w:afterAutospacing="1" w:line="408" w:lineRule="auto"/>
        <w:ind w:firstLine="480"/>
        <w:rPr>
          <w:rFonts w:ascii="宋体" w:eastAsia="宋体" w:hAnsi="宋体" w:cs="宋体" w:hint="eastAsia"/>
          <w:kern w:val="0"/>
          <w:sz w:val="24"/>
          <w:szCs w:val="24"/>
        </w:rPr>
      </w:pPr>
    </w:p>
    <w:p w:rsidR="00922334" w:rsidRDefault="00922334" w:rsidP="0063204E">
      <w:pPr>
        <w:widowControl/>
        <w:shd w:val="clear" w:color="auto" w:fill="FFFFFF"/>
        <w:spacing w:before="100" w:beforeAutospacing="1" w:after="100" w:afterAutospacing="1" w:line="408" w:lineRule="auto"/>
        <w:ind w:firstLine="480"/>
        <w:rPr>
          <w:rFonts w:ascii="宋体" w:eastAsia="宋体" w:hAnsi="宋体" w:cs="宋体" w:hint="eastAsia"/>
          <w:kern w:val="0"/>
          <w:sz w:val="24"/>
          <w:szCs w:val="24"/>
        </w:rPr>
      </w:pPr>
    </w:p>
    <w:p w:rsidR="00922334" w:rsidRDefault="00922334" w:rsidP="0063204E">
      <w:pPr>
        <w:widowControl/>
        <w:shd w:val="clear" w:color="auto" w:fill="FFFFFF"/>
        <w:spacing w:before="100" w:beforeAutospacing="1" w:after="100" w:afterAutospacing="1" w:line="408" w:lineRule="auto"/>
        <w:ind w:firstLine="480"/>
        <w:rPr>
          <w:rFonts w:ascii="宋体" w:eastAsia="宋体" w:hAnsi="宋体" w:cs="宋体"/>
          <w:kern w:val="0"/>
          <w:sz w:val="24"/>
          <w:szCs w:val="24"/>
        </w:rPr>
      </w:pPr>
    </w:p>
    <w:p w:rsidR="00922334" w:rsidRPr="00922334" w:rsidRDefault="00922334" w:rsidP="00922334">
      <w:pPr>
        <w:widowControl/>
        <w:shd w:val="clear" w:color="auto" w:fill="FFFFFF"/>
        <w:spacing w:before="100" w:beforeAutospacing="1" w:after="100" w:afterAutospacing="1" w:line="408" w:lineRule="auto"/>
        <w:ind w:firstLine="480"/>
        <w:jc w:val="center"/>
        <w:rPr>
          <w:rFonts w:ascii="宋体" w:eastAsia="宋体" w:hAnsi="宋体" w:cs="宋体"/>
          <w:b/>
          <w:bCs/>
          <w:kern w:val="0"/>
          <w:sz w:val="24"/>
          <w:szCs w:val="24"/>
        </w:rPr>
      </w:pPr>
      <w:bookmarkStart w:id="0" w:name="_Toc490577553"/>
      <w:bookmarkStart w:id="1" w:name="_Toc490578230"/>
      <w:r w:rsidRPr="00922334">
        <w:rPr>
          <w:rFonts w:ascii="宋体" w:eastAsia="宋体" w:hAnsi="宋体" w:cs="宋体" w:hint="eastAsia"/>
          <w:b/>
          <w:bCs/>
          <w:kern w:val="0"/>
          <w:sz w:val="24"/>
          <w:szCs w:val="24"/>
        </w:rPr>
        <w:lastRenderedPageBreak/>
        <w:t>第</w:t>
      </w:r>
      <w:r w:rsidRPr="00922334">
        <w:rPr>
          <w:rFonts w:ascii="宋体" w:eastAsia="宋体" w:hAnsi="宋体" w:cs="宋体"/>
          <w:b/>
          <w:bCs/>
          <w:kern w:val="0"/>
          <w:sz w:val="24"/>
          <w:szCs w:val="24"/>
        </w:rPr>
        <w:t>四部分</w:t>
      </w:r>
      <w:r w:rsidRPr="00922334">
        <w:rPr>
          <w:rFonts w:ascii="宋体" w:eastAsia="宋体" w:hAnsi="宋体" w:cs="宋体" w:hint="eastAsia"/>
          <w:b/>
          <w:bCs/>
          <w:kern w:val="0"/>
          <w:sz w:val="24"/>
          <w:szCs w:val="24"/>
        </w:rPr>
        <w:t xml:space="preserve"> 专</w:t>
      </w:r>
      <w:r w:rsidRPr="00922334">
        <w:rPr>
          <w:rFonts w:ascii="宋体" w:eastAsia="宋体" w:hAnsi="宋体" w:cs="宋体"/>
          <w:b/>
          <w:bCs/>
          <w:kern w:val="0"/>
          <w:sz w:val="24"/>
          <w:szCs w:val="24"/>
        </w:rPr>
        <w:t>业名词解释</w:t>
      </w:r>
      <w:bookmarkEnd w:id="0"/>
      <w:bookmarkEnd w:id="1"/>
    </w:p>
    <w:p w:rsidR="00922334" w:rsidRPr="00922334" w:rsidRDefault="00922334" w:rsidP="00922334">
      <w:pPr>
        <w:widowControl/>
        <w:shd w:val="clear" w:color="auto" w:fill="FFFFFF"/>
        <w:spacing w:before="100" w:beforeAutospacing="1" w:after="100" w:afterAutospacing="1" w:line="408" w:lineRule="auto"/>
        <w:ind w:firstLine="480"/>
        <w:rPr>
          <w:rFonts w:ascii="宋体" w:eastAsia="宋体" w:hAnsi="宋体" w:cs="宋体"/>
          <w:b/>
          <w:kern w:val="0"/>
          <w:sz w:val="24"/>
          <w:szCs w:val="24"/>
        </w:rPr>
      </w:pPr>
      <w:r w:rsidRPr="00922334">
        <w:rPr>
          <w:rFonts w:ascii="宋体" w:eastAsia="宋体" w:hAnsi="宋体" w:cs="宋体" w:hint="eastAsia"/>
          <w:b/>
          <w:kern w:val="0"/>
          <w:sz w:val="24"/>
          <w:szCs w:val="24"/>
        </w:rPr>
        <w:t>基本</w:t>
      </w:r>
      <w:r w:rsidRPr="00922334">
        <w:rPr>
          <w:rFonts w:ascii="宋体" w:eastAsia="宋体" w:hAnsi="宋体" w:cs="宋体"/>
          <w:b/>
          <w:kern w:val="0"/>
          <w:sz w:val="24"/>
          <w:szCs w:val="24"/>
        </w:rPr>
        <w:t>支出：</w:t>
      </w:r>
      <w:r w:rsidRPr="00922334">
        <w:rPr>
          <w:rFonts w:ascii="宋体" w:eastAsia="宋体" w:hAnsi="宋体" w:cs="宋体"/>
          <w:kern w:val="0"/>
          <w:sz w:val="24"/>
          <w:szCs w:val="24"/>
        </w:rPr>
        <w:t>指为</w:t>
      </w:r>
      <w:r w:rsidRPr="00922334">
        <w:rPr>
          <w:rFonts w:ascii="宋体" w:eastAsia="宋体" w:hAnsi="宋体" w:cs="宋体" w:hint="eastAsia"/>
          <w:kern w:val="0"/>
          <w:sz w:val="24"/>
          <w:szCs w:val="24"/>
        </w:rPr>
        <w:t>保障</w:t>
      </w:r>
      <w:r w:rsidRPr="00922334">
        <w:rPr>
          <w:rFonts w:ascii="宋体" w:eastAsia="宋体" w:hAnsi="宋体" w:cs="宋体"/>
          <w:kern w:val="0"/>
          <w:sz w:val="24"/>
          <w:szCs w:val="24"/>
        </w:rPr>
        <w:t>机构正常运转、完成日常工作任务而发生的人员支</w:t>
      </w:r>
      <w:r w:rsidRPr="00922334">
        <w:rPr>
          <w:rFonts w:ascii="宋体" w:eastAsia="宋体" w:hAnsi="宋体" w:cs="宋体" w:hint="eastAsia"/>
          <w:kern w:val="0"/>
          <w:sz w:val="24"/>
          <w:szCs w:val="24"/>
        </w:rPr>
        <w:t>出</w:t>
      </w:r>
      <w:r w:rsidRPr="00922334">
        <w:rPr>
          <w:rFonts w:ascii="宋体" w:eastAsia="宋体" w:hAnsi="宋体" w:cs="宋体"/>
          <w:kern w:val="0"/>
          <w:sz w:val="24"/>
          <w:szCs w:val="24"/>
        </w:rPr>
        <w:t>和公用支出。</w:t>
      </w:r>
    </w:p>
    <w:p w:rsidR="00922334" w:rsidRPr="00922334" w:rsidRDefault="00922334" w:rsidP="00922334">
      <w:pPr>
        <w:widowControl/>
        <w:shd w:val="clear" w:color="auto" w:fill="FFFFFF"/>
        <w:spacing w:before="100" w:beforeAutospacing="1" w:after="100" w:afterAutospacing="1" w:line="408" w:lineRule="auto"/>
        <w:ind w:firstLine="480"/>
        <w:rPr>
          <w:rFonts w:ascii="宋体" w:eastAsia="宋体" w:hAnsi="宋体" w:cs="宋体"/>
          <w:b/>
          <w:kern w:val="0"/>
          <w:sz w:val="24"/>
          <w:szCs w:val="24"/>
        </w:rPr>
      </w:pPr>
      <w:r w:rsidRPr="00922334">
        <w:rPr>
          <w:rFonts w:ascii="宋体" w:eastAsia="宋体" w:hAnsi="宋体" w:cs="宋体" w:hint="eastAsia"/>
          <w:b/>
          <w:kern w:val="0"/>
          <w:sz w:val="24"/>
          <w:szCs w:val="24"/>
        </w:rPr>
        <w:t>项目</w:t>
      </w:r>
      <w:r w:rsidRPr="00922334">
        <w:rPr>
          <w:rFonts w:ascii="宋体" w:eastAsia="宋体" w:hAnsi="宋体" w:cs="宋体"/>
          <w:b/>
          <w:kern w:val="0"/>
          <w:sz w:val="24"/>
          <w:szCs w:val="24"/>
        </w:rPr>
        <w:t>支出：</w:t>
      </w:r>
      <w:r w:rsidRPr="00922334">
        <w:rPr>
          <w:rFonts w:ascii="宋体" w:eastAsia="宋体" w:hAnsi="宋体" w:cs="宋体"/>
          <w:kern w:val="0"/>
          <w:sz w:val="24"/>
          <w:szCs w:val="24"/>
        </w:rPr>
        <w:t>指在基本支出之外为完成特定行政任务而发生的人员支出和公用支出。</w:t>
      </w:r>
    </w:p>
    <w:p w:rsidR="00922334" w:rsidRPr="00922334" w:rsidRDefault="00922334" w:rsidP="00922334">
      <w:pPr>
        <w:widowControl/>
        <w:shd w:val="clear" w:color="auto" w:fill="FFFFFF"/>
        <w:spacing w:before="100" w:beforeAutospacing="1" w:after="100" w:afterAutospacing="1" w:line="408" w:lineRule="auto"/>
        <w:ind w:firstLine="480"/>
        <w:rPr>
          <w:rFonts w:ascii="宋体" w:eastAsia="宋体" w:hAnsi="宋体" w:cs="宋体"/>
          <w:b/>
          <w:kern w:val="0"/>
          <w:sz w:val="24"/>
          <w:szCs w:val="24"/>
        </w:rPr>
      </w:pPr>
      <w:r w:rsidRPr="00922334">
        <w:rPr>
          <w:rFonts w:ascii="宋体" w:eastAsia="宋体" w:hAnsi="宋体" w:cs="宋体"/>
          <w:b/>
          <w:kern w:val="0"/>
          <w:sz w:val="24"/>
          <w:szCs w:val="24"/>
        </w:rPr>
        <w:t>“三</w:t>
      </w:r>
      <w:r w:rsidRPr="00922334">
        <w:rPr>
          <w:rFonts w:ascii="宋体" w:eastAsia="宋体" w:hAnsi="宋体" w:cs="宋体" w:hint="eastAsia"/>
          <w:b/>
          <w:kern w:val="0"/>
          <w:sz w:val="24"/>
          <w:szCs w:val="24"/>
        </w:rPr>
        <w:t>公</w:t>
      </w:r>
      <w:r w:rsidRPr="00922334">
        <w:rPr>
          <w:rFonts w:ascii="宋体" w:eastAsia="宋体" w:hAnsi="宋体" w:cs="宋体"/>
          <w:b/>
          <w:kern w:val="0"/>
          <w:sz w:val="24"/>
          <w:szCs w:val="24"/>
        </w:rPr>
        <w:t>”经费：</w:t>
      </w:r>
      <w:r w:rsidRPr="00922334">
        <w:rPr>
          <w:rFonts w:ascii="宋体" w:eastAsia="宋体" w:hAnsi="宋体" w:cs="宋体" w:hint="eastAsia"/>
          <w:kern w:val="0"/>
          <w:sz w:val="24"/>
          <w:szCs w:val="24"/>
        </w:rPr>
        <w:t>财</w:t>
      </w:r>
      <w:r w:rsidRPr="00922334">
        <w:rPr>
          <w:rFonts w:ascii="宋体" w:eastAsia="宋体" w:hAnsi="宋体" w:cs="宋体"/>
          <w:kern w:val="0"/>
          <w:sz w:val="24"/>
          <w:szCs w:val="24"/>
        </w:rPr>
        <w:t>政拨款安排</w:t>
      </w:r>
      <w:r w:rsidRPr="00922334">
        <w:rPr>
          <w:rFonts w:ascii="宋体" w:eastAsia="宋体" w:hAnsi="宋体" w:cs="宋体" w:hint="eastAsia"/>
          <w:kern w:val="0"/>
          <w:sz w:val="24"/>
          <w:szCs w:val="24"/>
        </w:rPr>
        <w:t>的</w:t>
      </w:r>
      <w:r w:rsidRPr="00922334">
        <w:rPr>
          <w:rFonts w:ascii="宋体" w:eastAsia="宋体" w:hAnsi="宋体" w:cs="宋体"/>
          <w:kern w:val="0"/>
          <w:sz w:val="24"/>
          <w:szCs w:val="24"/>
        </w:rPr>
        <w:t>因公出国（境）费、公务用</w:t>
      </w:r>
      <w:r w:rsidRPr="00922334">
        <w:rPr>
          <w:rFonts w:ascii="宋体" w:eastAsia="宋体" w:hAnsi="宋体" w:cs="宋体" w:hint="eastAsia"/>
          <w:kern w:val="0"/>
          <w:sz w:val="24"/>
          <w:szCs w:val="24"/>
        </w:rPr>
        <w:t>车</w:t>
      </w:r>
      <w:r w:rsidRPr="00922334">
        <w:rPr>
          <w:rFonts w:ascii="宋体" w:eastAsia="宋体" w:hAnsi="宋体" w:cs="宋体"/>
          <w:kern w:val="0"/>
          <w:sz w:val="24"/>
          <w:szCs w:val="24"/>
        </w:rPr>
        <w:t>购置及运行费和公务接待费。其</w:t>
      </w:r>
      <w:r w:rsidRPr="00922334">
        <w:rPr>
          <w:rFonts w:ascii="宋体" w:eastAsia="宋体" w:hAnsi="宋体" w:cs="宋体" w:hint="eastAsia"/>
          <w:kern w:val="0"/>
          <w:sz w:val="24"/>
          <w:szCs w:val="24"/>
        </w:rPr>
        <w:t>中</w:t>
      </w:r>
      <w:r w:rsidRPr="00922334">
        <w:rPr>
          <w:rFonts w:ascii="宋体" w:eastAsia="宋体" w:hAnsi="宋体" w:cs="宋体"/>
          <w:kern w:val="0"/>
          <w:sz w:val="24"/>
          <w:szCs w:val="24"/>
        </w:rPr>
        <w:t>，因公出国（境）费反映单位公务出国（境</w:t>
      </w:r>
      <w:r w:rsidRPr="00922334">
        <w:rPr>
          <w:rFonts w:ascii="宋体" w:eastAsia="宋体" w:hAnsi="宋体" w:cs="宋体" w:hint="eastAsia"/>
          <w:kern w:val="0"/>
          <w:sz w:val="24"/>
          <w:szCs w:val="24"/>
        </w:rPr>
        <w:t>）</w:t>
      </w:r>
      <w:r w:rsidRPr="00922334">
        <w:rPr>
          <w:rFonts w:ascii="宋体" w:eastAsia="宋体" w:hAnsi="宋体" w:cs="宋体"/>
          <w:kern w:val="0"/>
          <w:sz w:val="24"/>
          <w:szCs w:val="24"/>
        </w:rPr>
        <w:t>的国际旅费、国</w:t>
      </w:r>
      <w:r w:rsidRPr="00922334">
        <w:rPr>
          <w:rFonts w:ascii="宋体" w:eastAsia="宋体" w:hAnsi="宋体" w:cs="宋体" w:hint="eastAsia"/>
          <w:kern w:val="0"/>
          <w:sz w:val="24"/>
          <w:szCs w:val="24"/>
        </w:rPr>
        <w:t>外</w:t>
      </w:r>
      <w:r w:rsidRPr="00922334">
        <w:rPr>
          <w:rFonts w:ascii="宋体" w:eastAsia="宋体" w:hAnsi="宋体" w:cs="宋体"/>
          <w:kern w:val="0"/>
          <w:sz w:val="24"/>
          <w:szCs w:val="24"/>
        </w:rPr>
        <w:t>城市间交通费、</w:t>
      </w:r>
      <w:r w:rsidRPr="00922334">
        <w:rPr>
          <w:rFonts w:ascii="宋体" w:eastAsia="宋体" w:hAnsi="宋体" w:cs="宋体" w:hint="eastAsia"/>
          <w:kern w:val="0"/>
          <w:sz w:val="24"/>
          <w:szCs w:val="24"/>
        </w:rPr>
        <w:t>住宿</w:t>
      </w:r>
      <w:r w:rsidRPr="00922334">
        <w:rPr>
          <w:rFonts w:ascii="宋体" w:eastAsia="宋体" w:hAnsi="宋体" w:cs="宋体"/>
          <w:kern w:val="0"/>
          <w:sz w:val="24"/>
          <w:szCs w:val="24"/>
        </w:rPr>
        <w:t>费、伙食费、培训费、</w:t>
      </w:r>
      <w:r w:rsidRPr="00922334">
        <w:rPr>
          <w:rFonts w:ascii="宋体" w:eastAsia="宋体" w:hAnsi="宋体" w:cs="宋体" w:hint="eastAsia"/>
          <w:kern w:val="0"/>
          <w:sz w:val="24"/>
          <w:szCs w:val="24"/>
        </w:rPr>
        <w:t>公</w:t>
      </w:r>
      <w:r w:rsidRPr="00922334">
        <w:rPr>
          <w:rFonts w:ascii="宋体" w:eastAsia="宋体" w:hAnsi="宋体" w:cs="宋体"/>
          <w:kern w:val="0"/>
          <w:sz w:val="24"/>
          <w:szCs w:val="24"/>
        </w:rPr>
        <w:t>杂费等支</w:t>
      </w:r>
      <w:r w:rsidRPr="00922334">
        <w:rPr>
          <w:rFonts w:ascii="宋体" w:eastAsia="宋体" w:hAnsi="宋体" w:cs="宋体" w:hint="eastAsia"/>
          <w:kern w:val="0"/>
          <w:sz w:val="24"/>
          <w:szCs w:val="24"/>
        </w:rPr>
        <w:t>出</w:t>
      </w:r>
      <w:r w:rsidRPr="00922334">
        <w:rPr>
          <w:rFonts w:ascii="宋体" w:eastAsia="宋体" w:hAnsi="宋体" w:cs="宋体"/>
          <w:kern w:val="0"/>
          <w:sz w:val="24"/>
          <w:szCs w:val="24"/>
        </w:rPr>
        <w:t>；公务用车购置及运行费反映单位公务用车车辆购置支出（含车辆购置税）及租用费、燃料费、维修</w:t>
      </w:r>
      <w:r w:rsidRPr="00922334">
        <w:rPr>
          <w:rFonts w:ascii="宋体" w:eastAsia="宋体" w:hAnsi="宋体" w:cs="宋体" w:hint="eastAsia"/>
          <w:kern w:val="0"/>
          <w:sz w:val="24"/>
          <w:szCs w:val="24"/>
        </w:rPr>
        <w:t>费</w:t>
      </w:r>
      <w:r w:rsidRPr="00922334">
        <w:rPr>
          <w:rFonts w:ascii="宋体" w:eastAsia="宋体" w:hAnsi="宋体" w:cs="宋体"/>
          <w:kern w:val="0"/>
          <w:sz w:val="24"/>
          <w:szCs w:val="24"/>
        </w:rPr>
        <w:t>、过路过桥</w:t>
      </w:r>
      <w:r w:rsidRPr="00922334">
        <w:rPr>
          <w:rFonts w:ascii="宋体" w:eastAsia="宋体" w:hAnsi="宋体" w:cs="宋体" w:hint="eastAsia"/>
          <w:kern w:val="0"/>
          <w:sz w:val="24"/>
          <w:szCs w:val="24"/>
        </w:rPr>
        <w:t>费</w:t>
      </w:r>
      <w:r w:rsidRPr="00922334">
        <w:rPr>
          <w:rFonts w:ascii="宋体" w:eastAsia="宋体" w:hAnsi="宋体" w:cs="宋体"/>
          <w:kern w:val="0"/>
          <w:sz w:val="24"/>
          <w:szCs w:val="24"/>
        </w:rPr>
        <w:t>、保险费等支出；公务接待费反映单位按规定开支的各类公务接待（含外宾接待）支出。</w:t>
      </w:r>
    </w:p>
    <w:p w:rsidR="00922334" w:rsidRDefault="00922334" w:rsidP="00922334">
      <w:pPr>
        <w:widowControl/>
        <w:shd w:val="clear" w:color="auto" w:fill="FFFFFF"/>
        <w:spacing w:before="100" w:beforeAutospacing="1" w:after="100" w:afterAutospacing="1" w:line="408" w:lineRule="auto"/>
        <w:ind w:firstLine="480"/>
        <w:rPr>
          <w:rFonts w:ascii="宋体" w:eastAsia="宋体" w:hAnsi="宋体" w:cs="宋体" w:hint="eastAsia"/>
          <w:kern w:val="0"/>
          <w:sz w:val="24"/>
          <w:szCs w:val="24"/>
        </w:rPr>
      </w:pPr>
      <w:r w:rsidRPr="00922334">
        <w:rPr>
          <w:rFonts w:ascii="宋体" w:eastAsia="宋体" w:hAnsi="宋体" w:cs="宋体" w:hint="eastAsia"/>
          <w:b/>
          <w:kern w:val="0"/>
          <w:sz w:val="24"/>
          <w:szCs w:val="24"/>
        </w:rPr>
        <w:t>机</w:t>
      </w:r>
      <w:r w:rsidRPr="00922334">
        <w:rPr>
          <w:rFonts w:ascii="宋体" w:eastAsia="宋体" w:hAnsi="宋体" w:cs="宋体"/>
          <w:b/>
          <w:kern w:val="0"/>
          <w:sz w:val="24"/>
          <w:szCs w:val="24"/>
        </w:rPr>
        <w:t>关</w:t>
      </w:r>
      <w:r w:rsidRPr="00922334">
        <w:rPr>
          <w:rFonts w:ascii="宋体" w:eastAsia="宋体" w:hAnsi="宋体" w:cs="宋体" w:hint="eastAsia"/>
          <w:b/>
          <w:kern w:val="0"/>
          <w:sz w:val="24"/>
          <w:szCs w:val="24"/>
        </w:rPr>
        <w:t>运行</w:t>
      </w:r>
      <w:r w:rsidRPr="00922334">
        <w:rPr>
          <w:rFonts w:ascii="宋体" w:eastAsia="宋体" w:hAnsi="宋体" w:cs="宋体"/>
          <w:b/>
          <w:kern w:val="0"/>
          <w:sz w:val="24"/>
          <w:szCs w:val="24"/>
        </w:rPr>
        <w:t>经费</w:t>
      </w:r>
      <w:r w:rsidRPr="00922334">
        <w:rPr>
          <w:rFonts w:ascii="宋体" w:eastAsia="宋体" w:hAnsi="宋体" w:cs="宋体"/>
          <w:kern w:val="0"/>
          <w:sz w:val="24"/>
          <w:szCs w:val="24"/>
        </w:rPr>
        <w:t>：是指各部门</w:t>
      </w:r>
      <w:r w:rsidRPr="00922334">
        <w:rPr>
          <w:rFonts w:ascii="宋体" w:eastAsia="宋体" w:hAnsi="宋体" w:cs="宋体" w:hint="eastAsia"/>
          <w:kern w:val="0"/>
          <w:sz w:val="24"/>
          <w:szCs w:val="24"/>
        </w:rPr>
        <w:t>（行政单位，含参照公务员法管理的事业单位）</w:t>
      </w:r>
      <w:r w:rsidRPr="00922334">
        <w:rPr>
          <w:rFonts w:ascii="宋体" w:eastAsia="宋体" w:hAnsi="宋体" w:cs="宋体"/>
          <w:kern w:val="0"/>
          <w:sz w:val="24"/>
          <w:szCs w:val="24"/>
        </w:rPr>
        <w:t>的公用经费，包括办公及印刷费、邮电费、差旅费、会议费、福利费、日常维</w:t>
      </w:r>
      <w:r w:rsidRPr="00922334">
        <w:rPr>
          <w:rFonts w:ascii="宋体" w:eastAsia="宋体" w:hAnsi="宋体" w:cs="宋体" w:hint="eastAsia"/>
          <w:kern w:val="0"/>
          <w:sz w:val="24"/>
          <w:szCs w:val="24"/>
        </w:rPr>
        <w:t>修</w:t>
      </w:r>
      <w:r w:rsidRPr="00922334">
        <w:rPr>
          <w:rFonts w:ascii="宋体" w:eastAsia="宋体" w:hAnsi="宋体" w:cs="宋体"/>
          <w:kern w:val="0"/>
          <w:sz w:val="24"/>
          <w:szCs w:val="24"/>
        </w:rPr>
        <w:t>费、专用材料及一般设备购置费、办公用</w:t>
      </w:r>
      <w:r w:rsidRPr="00922334">
        <w:rPr>
          <w:rFonts w:ascii="宋体" w:eastAsia="宋体" w:hAnsi="宋体" w:cs="宋体" w:hint="eastAsia"/>
          <w:kern w:val="0"/>
          <w:sz w:val="24"/>
          <w:szCs w:val="24"/>
        </w:rPr>
        <w:t>房</w:t>
      </w:r>
      <w:r w:rsidRPr="00922334">
        <w:rPr>
          <w:rFonts w:ascii="宋体" w:eastAsia="宋体" w:hAnsi="宋体" w:cs="宋体"/>
          <w:kern w:val="0"/>
          <w:sz w:val="24"/>
          <w:szCs w:val="24"/>
        </w:rPr>
        <w:t>水电费、办公用房取暖费、办公用房物业管理费、公务用车运行维护费以及其他费用。</w:t>
      </w:r>
    </w:p>
    <w:p w:rsidR="00922334" w:rsidRDefault="00922334" w:rsidP="0063204E">
      <w:pPr>
        <w:widowControl/>
        <w:shd w:val="clear" w:color="auto" w:fill="FFFFFF"/>
        <w:spacing w:before="100" w:beforeAutospacing="1" w:after="100" w:afterAutospacing="1" w:line="408" w:lineRule="auto"/>
        <w:ind w:firstLine="480"/>
        <w:rPr>
          <w:rFonts w:ascii="宋体" w:eastAsia="宋体" w:hAnsi="宋体" w:cs="宋体" w:hint="eastAsia"/>
          <w:kern w:val="0"/>
          <w:sz w:val="24"/>
          <w:szCs w:val="24"/>
        </w:rPr>
      </w:pPr>
    </w:p>
    <w:p w:rsidR="00922334" w:rsidRDefault="00922334" w:rsidP="0063204E">
      <w:pPr>
        <w:widowControl/>
        <w:shd w:val="clear" w:color="auto" w:fill="FFFFFF"/>
        <w:spacing w:before="100" w:beforeAutospacing="1" w:after="100" w:afterAutospacing="1" w:line="408" w:lineRule="auto"/>
        <w:ind w:firstLine="480"/>
        <w:rPr>
          <w:rFonts w:ascii="宋体" w:eastAsia="宋体" w:hAnsi="宋体" w:cs="宋体" w:hint="eastAsia"/>
          <w:kern w:val="0"/>
          <w:sz w:val="24"/>
          <w:szCs w:val="24"/>
        </w:rPr>
      </w:pPr>
    </w:p>
    <w:p w:rsidR="00922334" w:rsidRDefault="00922334" w:rsidP="0063204E">
      <w:pPr>
        <w:widowControl/>
        <w:shd w:val="clear" w:color="auto" w:fill="FFFFFF"/>
        <w:spacing w:before="100" w:beforeAutospacing="1" w:after="100" w:afterAutospacing="1" w:line="408" w:lineRule="auto"/>
        <w:ind w:firstLine="480"/>
        <w:rPr>
          <w:rFonts w:ascii="宋体" w:eastAsia="宋体" w:hAnsi="宋体" w:cs="宋体" w:hint="eastAsia"/>
          <w:kern w:val="0"/>
          <w:sz w:val="24"/>
          <w:szCs w:val="24"/>
        </w:rPr>
      </w:pPr>
    </w:p>
    <w:p w:rsidR="00922334" w:rsidRDefault="00922334" w:rsidP="0063204E">
      <w:pPr>
        <w:widowControl/>
        <w:shd w:val="clear" w:color="auto" w:fill="FFFFFF"/>
        <w:spacing w:before="100" w:beforeAutospacing="1" w:after="100" w:afterAutospacing="1" w:line="408" w:lineRule="auto"/>
        <w:ind w:firstLine="480"/>
        <w:rPr>
          <w:rFonts w:ascii="宋体" w:eastAsia="宋体" w:hAnsi="宋体" w:cs="宋体" w:hint="eastAsia"/>
          <w:kern w:val="0"/>
          <w:sz w:val="24"/>
          <w:szCs w:val="24"/>
        </w:rPr>
      </w:pPr>
    </w:p>
    <w:p w:rsidR="00922334" w:rsidRDefault="00922334" w:rsidP="0063204E">
      <w:pPr>
        <w:widowControl/>
        <w:shd w:val="clear" w:color="auto" w:fill="FFFFFF"/>
        <w:spacing w:before="100" w:beforeAutospacing="1" w:after="100" w:afterAutospacing="1" w:line="408" w:lineRule="auto"/>
        <w:ind w:firstLine="480"/>
        <w:rPr>
          <w:rFonts w:ascii="宋体" w:eastAsia="宋体" w:hAnsi="宋体" w:cs="宋体" w:hint="eastAsia"/>
          <w:kern w:val="0"/>
          <w:sz w:val="24"/>
          <w:szCs w:val="24"/>
        </w:rPr>
      </w:pPr>
    </w:p>
    <w:p w:rsidR="00922334" w:rsidRDefault="00922334" w:rsidP="0063204E">
      <w:pPr>
        <w:widowControl/>
        <w:shd w:val="clear" w:color="auto" w:fill="FFFFFF"/>
        <w:spacing w:before="100" w:beforeAutospacing="1" w:after="100" w:afterAutospacing="1" w:line="408" w:lineRule="auto"/>
        <w:ind w:firstLine="480"/>
        <w:rPr>
          <w:rFonts w:ascii="宋体" w:eastAsia="宋体" w:hAnsi="宋体" w:cs="宋体" w:hint="eastAsia"/>
          <w:kern w:val="0"/>
          <w:sz w:val="24"/>
          <w:szCs w:val="24"/>
        </w:rPr>
      </w:pPr>
    </w:p>
    <w:p w:rsidR="00922334" w:rsidRDefault="00922334" w:rsidP="0063204E">
      <w:pPr>
        <w:widowControl/>
        <w:shd w:val="clear" w:color="auto" w:fill="FFFFFF"/>
        <w:spacing w:before="100" w:beforeAutospacing="1" w:after="100" w:afterAutospacing="1" w:line="408" w:lineRule="auto"/>
        <w:ind w:firstLine="480"/>
        <w:rPr>
          <w:rFonts w:ascii="宋体" w:eastAsia="宋体" w:hAnsi="宋体" w:cs="宋体" w:hint="eastAsia"/>
          <w:kern w:val="0"/>
          <w:sz w:val="24"/>
          <w:szCs w:val="24"/>
        </w:rPr>
      </w:pPr>
    </w:p>
    <w:p w:rsidR="00922334" w:rsidRDefault="00922334" w:rsidP="0063204E">
      <w:pPr>
        <w:widowControl/>
        <w:shd w:val="clear" w:color="auto" w:fill="FFFFFF"/>
        <w:spacing w:before="100" w:beforeAutospacing="1" w:after="100" w:afterAutospacing="1" w:line="408" w:lineRule="auto"/>
        <w:ind w:firstLine="480"/>
        <w:rPr>
          <w:rFonts w:ascii="宋体" w:eastAsia="宋体" w:hAnsi="宋体" w:cs="宋体" w:hint="eastAsia"/>
          <w:kern w:val="0"/>
          <w:sz w:val="24"/>
          <w:szCs w:val="24"/>
        </w:rPr>
      </w:pPr>
    </w:p>
    <w:p w:rsidR="0036407B" w:rsidRPr="000974C4" w:rsidRDefault="0036407B" w:rsidP="00922334">
      <w:pPr>
        <w:widowControl/>
        <w:shd w:val="clear" w:color="auto" w:fill="FFFFFF"/>
        <w:spacing w:before="100" w:beforeAutospacing="1" w:after="100" w:afterAutospacing="1" w:line="408" w:lineRule="auto"/>
        <w:rPr>
          <w:rFonts w:ascii="宋体" w:eastAsia="宋体" w:hAnsi="宋体" w:cs="宋体"/>
          <w:kern w:val="0"/>
          <w:sz w:val="24"/>
          <w:szCs w:val="24"/>
        </w:rPr>
      </w:pPr>
    </w:p>
    <w:sectPr w:rsidR="0036407B" w:rsidRPr="000974C4" w:rsidSect="00EF06AA">
      <w:pgSz w:w="16838" w:h="11906" w:orient="landscape"/>
      <w:pgMar w:top="1800" w:right="1440" w:bottom="1800"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726C" w:rsidRDefault="000D726C" w:rsidP="000974C4">
      <w:r>
        <w:separator/>
      </w:r>
    </w:p>
  </w:endnote>
  <w:endnote w:type="continuationSeparator" w:id="0">
    <w:p w:rsidR="000D726C" w:rsidRDefault="000D726C" w:rsidP="000974C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726C" w:rsidRDefault="000D726C" w:rsidP="000974C4">
      <w:r>
        <w:separator/>
      </w:r>
    </w:p>
  </w:footnote>
  <w:footnote w:type="continuationSeparator" w:id="0">
    <w:p w:rsidR="000D726C" w:rsidRDefault="000D726C" w:rsidP="000974C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741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974C4"/>
    <w:rsid w:val="00011C01"/>
    <w:rsid w:val="000974C4"/>
    <w:rsid w:val="000A3381"/>
    <w:rsid w:val="000A4532"/>
    <w:rsid w:val="000C2995"/>
    <w:rsid w:val="000D726C"/>
    <w:rsid w:val="001776D1"/>
    <w:rsid w:val="001D4947"/>
    <w:rsid w:val="00266610"/>
    <w:rsid w:val="002F2036"/>
    <w:rsid w:val="00332A19"/>
    <w:rsid w:val="0036407B"/>
    <w:rsid w:val="003A6D99"/>
    <w:rsid w:val="003C1B45"/>
    <w:rsid w:val="003F15B2"/>
    <w:rsid w:val="004E3624"/>
    <w:rsid w:val="004F572C"/>
    <w:rsid w:val="005816F2"/>
    <w:rsid w:val="00607B4E"/>
    <w:rsid w:val="0063204E"/>
    <w:rsid w:val="00695DAE"/>
    <w:rsid w:val="006B16BC"/>
    <w:rsid w:val="006B6350"/>
    <w:rsid w:val="00727D3C"/>
    <w:rsid w:val="00747B99"/>
    <w:rsid w:val="00771299"/>
    <w:rsid w:val="00781495"/>
    <w:rsid w:val="007825B2"/>
    <w:rsid w:val="00793425"/>
    <w:rsid w:val="007B35F5"/>
    <w:rsid w:val="007C5218"/>
    <w:rsid w:val="00910A2A"/>
    <w:rsid w:val="00922334"/>
    <w:rsid w:val="00934427"/>
    <w:rsid w:val="009D69F0"/>
    <w:rsid w:val="00A9100D"/>
    <w:rsid w:val="00A93F15"/>
    <w:rsid w:val="00AA053B"/>
    <w:rsid w:val="00B2627A"/>
    <w:rsid w:val="00B462F9"/>
    <w:rsid w:val="00B52798"/>
    <w:rsid w:val="00B60383"/>
    <w:rsid w:val="00B7359A"/>
    <w:rsid w:val="00B74277"/>
    <w:rsid w:val="00B77358"/>
    <w:rsid w:val="00BA11EE"/>
    <w:rsid w:val="00BC3342"/>
    <w:rsid w:val="00C216B6"/>
    <w:rsid w:val="00C87CE7"/>
    <w:rsid w:val="00CA798F"/>
    <w:rsid w:val="00D03EA7"/>
    <w:rsid w:val="00D42E4E"/>
    <w:rsid w:val="00DA028D"/>
    <w:rsid w:val="00DD21A6"/>
    <w:rsid w:val="00DD407B"/>
    <w:rsid w:val="00DD5B86"/>
    <w:rsid w:val="00DE7E3F"/>
    <w:rsid w:val="00E9637F"/>
    <w:rsid w:val="00EB1C1A"/>
    <w:rsid w:val="00EF06AA"/>
    <w:rsid w:val="00F0136B"/>
    <w:rsid w:val="00F3033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1299"/>
    <w:pPr>
      <w:widowControl w:val="0"/>
      <w:jc w:val="both"/>
    </w:p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0974C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0974C4"/>
    <w:rPr>
      <w:sz w:val="18"/>
      <w:szCs w:val="18"/>
    </w:rPr>
  </w:style>
  <w:style w:type="paragraph" w:styleId="a4">
    <w:name w:val="footer"/>
    <w:basedOn w:val="a"/>
    <w:link w:val="Char0"/>
    <w:uiPriority w:val="99"/>
    <w:semiHidden/>
    <w:unhideWhenUsed/>
    <w:rsid w:val="000974C4"/>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0974C4"/>
    <w:rPr>
      <w:sz w:val="18"/>
      <w:szCs w:val="18"/>
    </w:rPr>
  </w:style>
  <w:style w:type="paragraph" w:styleId="a5">
    <w:name w:val="Balloon Text"/>
    <w:basedOn w:val="a"/>
    <w:link w:val="Char1"/>
    <w:uiPriority w:val="99"/>
    <w:semiHidden/>
    <w:unhideWhenUsed/>
    <w:rsid w:val="00EF06AA"/>
    <w:rPr>
      <w:sz w:val="18"/>
      <w:szCs w:val="18"/>
    </w:rPr>
  </w:style>
  <w:style w:type="character" w:customStyle="1" w:styleId="Char1">
    <w:name w:val="批注框文本 Char"/>
    <w:basedOn w:val="a0"/>
    <w:link w:val="a5"/>
    <w:uiPriority w:val="99"/>
    <w:semiHidden/>
    <w:rsid w:val="00EF06AA"/>
    <w:rPr>
      <w:sz w:val="18"/>
      <w:szCs w:val="18"/>
    </w:rPr>
  </w:style>
</w:styles>
</file>

<file path=word/webSettings.xml><?xml version="1.0" encoding="utf-8"?>
<w:webSettings xmlns:r="http://schemas.openxmlformats.org/officeDocument/2006/relationships" xmlns:w="http://schemas.openxmlformats.org/wordprocessingml/2006/main">
  <w:divs>
    <w:div w:id="833255681">
      <w:bodyDiv w:val="1"/>
      <w:marLeft w:val="30"/>
      <w:marRight w:val="30"/>
      <w:marTop w:val="30"/>
      <w:marBottom w:val="30"/>
      <w:divBdr>
        <w:top w:val="none" w:sz="0" w:space="0" w:color="auto"/>
        <w:left w:val="none" w:sz="0" w:space="0" w:color="auto"/>
        <w:bottom w:val="none" w:sz="0" w:space="0" w:color="auto"/>
        <w:right w:val="none" w:sz="0" w:space="0" w:color="auto"/>
      </w:divBdr>
      <w:divsChild>
        <w:div w:id="1005207885">
          <w:marLeft w:val="0"/>
          <w:marRight w:val="0"/>
          <w:marTop w:val="0"/>
          <w:marBottom w:val="0"/>
          <w:divBdr>
            <w:top w:val="single" w:sz="6" w:space="2" w:color="000000"/>
            <w:left w:val="single" w:sz="6" w:space="2" w:color="000000"/>
            <w:bottom w:val="single" w:sz="12" w:space="2" w:color="000000"/>
            <w:right w:val="single" w:sz="12" w:space="2" w:color="000000"/>
          </w:divBdr>
          <w:divsChild>
            <w:div w:id="478379491">
              <w:marLeft w:val="0"/>
              <w:marRight w:val="0"/>
              <w:marTop w:val="0"/>
              <w:marBottom w:val="0"/>
              <w:divBdr>
                <w:top w:val="none" w:sz="0" w:space="0" w:color="auto"/>
                <w:left w:val="none" w:sz="0" w:space="0" w:color="auto"/>
                <w:bottom w:val="none" w:sz="0" w:space="0" w:color="auto"/>
                <w:right w:val="none" w:sz="0" w:space="0" w:color="auto"/>
              </w:divBdr>
            </w:div>
            <w:div w:id="6049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578</TotalTime>
  <Pages>14</Pages>
  <Words>262</Words>
  <Characters>1494</Characters>
  <Application>Microsoft Office Word</Application>
  <DocSecurity>0</DocSecurity>
  <Lines>12</Lines>
  <Paragraphs>3</Paragraphs>
  <ScaleCrop>false</ScaleCrop>
  <Company/>
  <LinksUpToDate>false</LinksUpToDate>
  <CharactersWithSpaces>1753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22</cp:revision>
  <cp:lastPrinted>2018-01-11T01:28:00Z</cp:lastPrinted>
  <dcterms:created xsi:type="dcterms:W3CDTF">2014-10-27T07:59:00Z</dcterms:created>
  <dcterms:modified xsi:type="dcterms:W3CDTF">2018-01-11T01:38:00Z</dcterms:modified>
</cp:coreProperties>
</file>