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560" w:lineRule="exact"/>
        <w:rPr>
          <w:rFonts w:ascii="黑体" w:hAnsi="黑体" w:cs="方正小标宋_GBK"/>
          <w:b w:val="0"/>
          <w:bCs/>
          <w:sz w:val="44"/>
          <w:szCs w:val="44"/>
        </w:rPr>
      </w:pPr>
      <w:r>
        <w:rPr>
          <w:rFonts w:hint="eastAsia" w:ascii="黑体" w:hAnsi="黑体" w:cs="方正小标宋_GBK"/>
          <w:b w:val="0"/>
          <w:bCs/>
          <w:sz w:val="44"/>
          <w:szCs w:val="44"/>
        </w:rPr>
        <w:t>佛山市城市轨道交通场站及周边土地</w:t>
      </w:r>
    </w:p>
    <w:p>
      <w:pPr>
        <w:pStyle w:val="2"/>
        <w:keepNext w:val="0"/>
        <w:keepLines w:val="0"/>
        <w:spacing w:line="560" w:lineRule="exact"/>
        <w:rPr>
          <w:rFonts w:ascii="黑体" w:hAnsi="黑体" w:cs="方正小标宋_GBK"/>
          <w:b w:val="0"/>
          <w:bCs/>
          <w:sz w:val="44"/>
          <w:szCs w:val="44"/>
        </w:rPr>
      </w:pPr>
      <w:r>
        <w:rPr>
          <w:rFonts w:hint="eastAsia" w:ascii="黑体" w:hAnsi="黑体" w:cs="方正小标宋_GBK"/>
          <w:b w:val="0"/>
          <w:bCs/>
          <w:sz w:val="44"/>
          <w:szCs w:val="44"/>
        </w:rPr>
        <w:t>综合开发实施办法</w:t>
      </w:r>
    </w:p>
    <w:p>
      <w:pPr>
        <w:pStyle w:val="2"/>
        <w:keepNext w:val="0"/>
        <w:keepLines w:val="0"/>
        <w:spacing w:line="560" w:lineRule="exact"/>
        <w:rPr>
          <w:b w:val="0"/>
          <w:bCs/>
        </w:rPr>
      </w:pPr>
      <w:r>
        <w:rPr>
          <w:rFonts w:hint="eastAsia"/>
          <w:b w:val="0"/>
          <w:bCs/>
        </w:rPr>
        <w:t>（</w:t>
      </w:r>
      <w:r>
        <w:rPr>
          <w:rFonts w:hint="eastAsia"/>
          <w:b w:val="0"/>
          <w:bCs/>
          <w:lang w:eastAsia="zh-CN"/>
        </w:rPr>
        <w:t>征求意见稿</w:t>
      </w:r>
      <w:r>
        <w:rPr>
          <w:rFonts w:hint="eastAsia"/>
          <w:b w:val="0"/>
          <w:bCs/>
        </w:rPr>
        <w:t>）</w:t>
      </w:r>
    </w:p>
    <w:p/>
    <w:p>
      <w:pPr>
        <w:pStyle w:val="2"/>
        <w:keepNext w:val="0"/>
        <w:keepLines w:val="0"/>
        <w:spacing w:line="560" w:lineRule="exact"/>
        <w:rPr>
          <w:b w:val="0"/>
          <w:bCs/>
        </w:rPr>
      </w:pPr>
      <w:r>
        <w:rPr>
          <w:rFonts w:hint="eastAsia"/>
          <w:b w:val="0"/>
          <w:bCs/>
        </w:rPr>
        <w:t>第一章  总  则</w:t>
      </w:r>
    </w:p>
    <w:p>
      <w:pPr>
        <w:pStyle w:val="3"/>
        <w:numPr>
          <w:ilvl w:val="2"/>
          <w:numId w:val="3"/>
        </w:numPr>
        <w:spacing w:line="560" w:lineRule="exact"/>
        <w:ind w:firstLine="640"/>
        <w:rPr>
          <w:bCs/>
        </w:rPr>
      </w:pPr>
      <w:r>
        <w:rPr>
          <w:rFonts w:hint="eastAsia"/>
          <w:bCs/>
        </w:rPr>
        <w:t>为优化城市功能布局，提高佛山市城市轨道交通场站周边土地综合开发收益，建立土地综合开发收益反哺城市轨道交通建设发展机制，促进土地资源的集约利用，实现佛山市城市轨道交通可持续发展，</w:t>
      </w:r>
      <w:r>
        <w:rPr>
          <w:rFonts w:hint="eastAsia" w:ascii="仿宋_GB2312"/>
          <w:bCs/>
        </w:rPr>
        <w:t>根据《佛山市城市轨道交通管理条例》（佛山市第十六届人民代表大会常务委员会公告第7号）、《国务院关于城市优先发展公共交通的指导意见》（国发〔2012〕64号），参照《国务院办公厅关于支持铁路建设实施土地综合开发的意见》（国办发〔2014〕37号）、《关于推进城市公共交通健康可持续发展的若干意见》（交运发〔2023〕144号）、《国家综合立体交通网规划纲要》、《广东省人民政府办公厅印发关于支持铁路建设可持续运营推进土地综合开发若干政策措施的通知》（粤府办〔2024〕5号），</w:t>
      </w:r>
      <w:r>
        <w:rPr>
          <w:rFonts w:hint="eastAsia"/>
          <w:bCs/>
        </w:rPr>
        <w:t>结合我市实际，制定本办法。</w:t>
      </w:r>
    </w:p>
    <w:p>
      <w:pPr>
        <w:pStyle w:val="3"/>
        <w:numPr>
          <w:ilvl w:val="2"/>
          <w:numId w:val="3"/>
        </w:numPr>
        <w:spacing w:line="560" w:lineRule="exact"/>
        <w:ind w:firstLine="640"/>
        <w:rPr>
          <w:bCs/>
        </w:rPr>
      </w:pPr>
      <w:r>
        <w:rPr>
          <w:rFonts w:hint="eastAsia"/>
          <w:bCs/>
        </w:rPr>
        <w:t>本办法适用于佛山市行政区域内城市轨道交通场站及周边土地实施综合开发的建设项目。</w:t>
      </w:r>
    </w:p>
    <w:p>
      <w:pPr>
        <w:pStyle w:val="3"/>
        <w:numPr>
          <w:ilvl w:val="2"/>
          <w:numId w:val="3"/>
        </w:numPr>
        <w:spacing w:line="560" w:lineRule="exact"/>
        <w:ind w:firstLine="640"/>
        <w:rPr>
          <w:rFonts w:ascii="仿宋_GB2312"/>
          <w:bCs/>
        </w:rPr>
      </w:pPr>
      <w:r>
        <w:rPr>
          <w:rFonts w:hint="eastAsia" w:ascii="仿宋_GB2312"/>
          <w:bCs/>
        </w:rPr>
        <w:t>本办法所称城市轨道交通是指地铁、轻轨等城市轨道公共客运系统。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办法所称城市轨道交通场站及周边土地综合开发，是指以公共交通为导向，在以城市轨道交通场站为中心的一定区域内，开发建设集交通、商务、商业、文化、教育、居住等为一体的城市功能区，通过大、中运量城市轨道交通系统引领城市发展，实现社会效益和经济效益最大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城市轨道交通场站及周边土地综合开发用地范围包括以城市轨道交通场站中心约800米半径范围、与城市轨道功能紧密关联的区域，具体范围根据地形、现状用地条件、城市道路、河流水系、地块功能及用地完整性等实际情况划定。</w:t>
      </w:r>
    </w:p>
    <w:p>
      <w:pPr>
        <w:pStyle w:val="3"/>
        <w:numPr>
          <w:ilvl w:val="2"/>
          <w:numId w:val="3"/>
        </w:numPr>
        <w:spacing w:line="560" w:lineRule="exact"/>
        <w:ind w:firstLine="640"/>
        <w:rPr>
          <w:bCs/>
        </w:rPr>
      </w:pPr>
      <w:r>
        <w:rPr>
          <w:rFonts w:hint="eastAsia"/>
          <w:bCs/>
        </w:rPr>
        <w:t>本办法所称城市轨道交通场站综合体是指与城市轨道交通同步建设的城市轨道交通场站上盖以及与城市轨道交通场站整体相连的项目，包括城市轨道交通站点、车辆基地（含城市轨道交通停车场、车辆段等）、附属工程（含出入口、通风亭等）以及涉及城市轨道交通控制保护、交通衔接工程（含站前广场、绿地、道路等公共设施、与城市轨道交通站点相连的地下空间等）。</w:t>
      </w:r>
    </w:p>
    <w:p>
      <w:pPr>
        <w:pStyle w:val="3"/>
        <w:numPr>
          <w:ilvl w:val="2"/>
          <w:numId w:val="3"/>
        </w:numPr>
        <w:spacing w:line="560" w:lineRule="exact"/>
        <w:ind w:firstLine="640"/>
        <w:rPr>
          <w:bCs/>
        </w:rPr>
      </w:pPr>
      <w:r>
        <w:rPr>
          <w:rFonts w:hint="eastAsia"/>
          <w:bCs/>
        </w:rPr>
        <w:t>城市轨道交通场站及周边土地综合开发用地范围包括城市轨道交通项目用地红线内土地和用地红线外土地。</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城市轨道交通项目用地红线内土地是指经自然资源部门审批的城市轨道交通用地范围，包括城市轨道交通项目本体工程用地（包括站点、车辆基地、附属工程等），以及周边不能单独规划建设的零星地块、须与城市轨道设施同步实施综合开发的地上、地下空间经营性项目用地。</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（二）城市轨道交通项目用地红线外土地是指城市轨道交通场站及周边土地综合开发用地范围内、除红线内土地以外的其他可开发土地，具体范围由自然资源部门划定。</w:t>
      </w:r>
    </w:p>
    <w:p>
      <w:pPr>
        <w:pStyle w:val="3"/>
        <w:numPr>
          <w:ilvl w:val="2"/>
          <w:numId w:val="3"/>
        </w:numPr>
        <w:spacing w:line="560" w:lineRule="exact"/>
        <w:ind w:firstLine="640"/>
        <w:rPr>
          <w:bCs/>
        </w:rPr>
      </w:pPr>
      <w:r>
        <w:rPr>
          <w:rFonts w:hint="eastAsia"/>
          <w:bCs/>
        </w:rPr>
        <w:t>城市轨道交通车辆基地、控制中心等设施的综合开发由市级统筹，其余站点的综合开发由沿线各区人民政府负责实施。为充分发挥市、区两级政府和城市轨道交通经营单位的各自优势，鼓励市、区采用合作开发模式推进城市轨道交通场站及周边土地综合开发。</w:t>
      </w:r>
    </w:p>
    <w:p/>
    <w:p>
      <w:pPr>
        <w:pStyle w:val="2"/>
        <w:keepNext w:val="0"/>
        <w:keepLines w:val="0"/>
        <w:spacing w:line="560" w:lineRule="exact"/>
        <w:rPr>
          <w:b w:val="0"/>
          <w:bCs/>
        </w:rPr>
      </w:pPr>
      <w:r>
        <w:rPr>
          <w:rFonts w:hint="eastAsia"/>
          <w:b w:val="0"/>
          <w:bCs/>
        </w:rPr>
        <w:t>第二章  规划编制与审查</w:t>
      </w:r>
    </w:p>
    <w:p>
      <w:pPr>
        <w:pStyle w:val="3"/>
        <w:numPr>
          <w:ilvl w:val="2"/>
          <w:numId w:val="3"/>
        </w:numPr>
        <w:spacing w:line="560" w:lineRule="exact"/>
        <w:ind w:firstLine="640"/>
        <w:rPr>
          <w:bCs/>
        </w:rPr>
      </w:pPr>
      <w:r>
        <w:rPr>
          <w:rFonts w:hint="eastAsia"/>
          <w:bCs/>
        </w:rPr>
        <w:t>城市轨道交通场站及周边土地综合开发规划工作包括综合开发总体策略研究、综合开发规划和综合体概念方案设计。</w:t>
      </w:r>
    </w:p>
    <w:p>
      <w:pPr>
        <w:pStyle w:val="3"/>
        <w:numPr>
          <w:ilvl w:val="2"/>
          <w:numId w:val="3"/>
        </w:numPr>
        <w:spacing w:line="560" w:lineRule="exact"/>
        <w:ind w:firstLine="640"/>
        <w:rPr>
          <w:bCs/>
        </w:rPr>
      </w:pPr>
      <w:r>
        <w:rPr>
          <w:rFonts w:hint="eastAsia"/>
          <w:bCs/>
        </w:rPr>
        <w:t>综合开发总体策略研究由市轨道交通局会市自然资源局、城市轨道交通经营单位、各区人民政府，在城市轨道交通建设规划阶段同步组织编制，且须在城市轨道交通建设规划正式上报前完成。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综合开发总体策略研究是近期建设城市轨道交通场站及周边土地综合开发规划的技术指导性文件，主要包括城市轨道交通建设与运营资金需求平衡测算、城市轨道交通场站综合开发重点场站选择、综合开发收益估算、投融资建议等内容。</w:t>
      </w:r>
    </w:p>
    <w:p>
      <w:pPr>
        <w:pStyle w:val="3"/>
        <w:numPr>
          <w:ilvl w:val="2"/>
          <w:numId w:val="3"/>
        </w:numPr>
        <w:spacing w:line="560" w:lineRule="exact"/>
        <w:ind w:firstLine="640"/>
        <w:rPr>
          <w:bCs/>
        </w:rPr>
      </w:pPr>
      <w:r>
        <w:rPr>
          <w:rFonts w:hint="eastAsia"/>
          <w:bCs/>
        </w:rPr>
        <w:t>综合开发规划由自然资源部门组织编制，应在城市轨道交通项目工程可行性研究上报前完成编制和批复工作。对于在本办法施行后获得建设规划批复的城市轨道交通项目，综合开发规划的编制应当在综合开发总体策略研究经审议通过后立即开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批准的综合开发规划成果是总体策略研究选定的重点场站综合体概念方案设计、国土空间详细规划（含控制性详细规划、城市更新单元规划、村庄规划等）编制（调整）的重要依据。国土空间详细规划应在综合开发规划审批通过之日起12个月内，以综合开发规划为依据开展编制（调整）及审批工作，并纳入综合开发规划中的规划控制要点。为有效衔接综合开发规划与国土空间详细规划，二者可同步编制。依据综合开发规划编制（调整）的国土空间详细规划，应征求城市轨道交通经营单位及轨道交通部门意见。</w:t>
      </w:r>
    </w:p>
    <w:p>
      <w:pPr>
        <w:pStyle w:val="3"/>
        <w:numPr>
          <w:ilvl w:val="2"/>
          <w:numId w:val="3"/>
        </w:numPr>
        <w:spacing w:line="560" w:lineRule="exact"/>
        <w:ind w:firstLine="640"/>
        <w:rPr>
          <w:rFonts w:ascii="仿宋_GB2312" w:hAnsi="仿宋_GB2312" w:cs="仿宋_GB2312"/>
          <w:bCs/>
          <w:szCs w:val="32"/>
        </w:rPr>
      </w:pPr>
      <w:r>
        <w:rPr>
          <w:rFonts w:hint="eastAsia" w:ascii="仿宋_GB2312" w:hAnsi="仿宋_GB2312" w:cs="仿宋_GB2312"/>
          <w:bCs/>
          <w:szCs w:val="32"/>
        </w:rPr>
        <w:t>综合开发规划主要包括下列内容：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（一）规划范围。以城市轨道交通场站800米半径，结合规划路网、自然地理界线、行政界线、权属界线等，统筹产业发展、公共服务设施配置、城市生活功能组织等因素，划定规划范围。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（二）现状调查。调查规划范围内土地利用现状、建设用地现状、土地权属现状、在建拟建项目情况、国土空间规划、开发意愿、“三旧”改造地块标图建库等情况。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城市设计方案。结合区域分析、周边发展现状情况、相关规划要求等，对城市轨道场站综合规划设计态势进行分析，研究确定城市轨道场站及周边土地综合规划设计的发展定位和功能布局。研究土地利用、开发强度、道路交通、公共设施、公交站场、换乘设施、步行系统、地下空间、海绵城市、市政设施规划方案、城市设计方案；明确核心区城市设计相关要求，提出空间组织、公共空间、建筑形态、景观环境设计方案，对场站和周边开发用地的联系等要素进行设计和引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（四）储备用地。结合综合开发方案以及土地利用现状、权属人开发意向、土地收储成本与资金平衡等，合理确定规划范围内具备开发潜力和储备条件的用地，拟定收储方案建议。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（五）国土空间详细规划调整建议。结合综合开发方案，提出容积率、建筑密度、绿地率等具体规划控制指标，用于指导国土空间详细规划调整，明确相关调整内容。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（六）投资收益测算。根据片区发展定位、可储备用地规模、用地开发时序和规划调整建议，分期测算开发投资金额、土地开发收益及土地收储成本。</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（七）实施计划。根据城市轨道交通线路建设时序，对年度土地储备计划、国土空间详细规划调整、土地供应等具体环节提出时间节点计划建议。</w:t>
      </w:r>
    </w:p>
    <w:p>
      <w:pPr>
        <w:pStyle w:val="3"/>
        <w:numPr>
          <w:ilvl w:val="2"/>
          <w:numId w:val="3"/>
        </w:numPr>
        <w:spacing w:line="560" w:lineRule="exact"/>
        <w:ind w:firstLine="640"/>
        <w:rPr>
          <w:bCs/>
        </w:rPr>
      </w:pPr>
      <w:r>
        <w:rPr>
          <w:rFonts w:hint="eastAsia"/>
          <w:bCs/>
        </w:rPr>
        <w:t>城市轨道交通车辆基地、控制中心等设施的综合体概念方案设计由城市轨道交通经营单位负责组织编制，其余站点综合体概念方案设计由沿线各区人民政府负责组织相关单位编制。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综合体概念方案设计是总体策略研究选定的重点场站综合体用地规划条件、土地出让条件的重要依据，须与国土空间详细规划编制（调整）做好衔接，应在城市轨道交通工程可行性研究报告和初步设计阶段同步编制。</w:t>
      </w:r>
    </w:p>
    <w:p>
      <w:pPr>
        <w:pStyle w:val="3"/>
        <w:numPr>
          <w:ilvl w:val="2"/>
          <w:numId w:val="3"/>
        </w:numPr>
        <w:spacing w:line="560" w:lineRule="exact"/>
        <w:ind w:firstLine="640"/>
        <w:rPr>
          <w:rFonts w:ascii="仿宋_GB2312" w:hAnsi="仿宋_GB2312" w:cs="仿宋_GB2312"/>
          <w:bCs/>
          <w:szCs w:val="32"/>
        </w:rPr>
      </w:pPr>
      <w:r>
        <w:rPr>
          <w:rFonts w:hint="eastAsia" w:ascii="仿宋_GB2312" w:hAnsi="仿宋_GB2312" w:cs="仿宋_GB2312"/>
          <w:bCs/>
          <w:szCs w:val="32"/>
        </w:rPr>
        <w:t>综合体概念方案设计应与城市轨道交通场站方案融合，以城市轨道交通场站为中心，按照“零距离”换乘要求，科学设置出入口、换乘设施、步行系统与城市生活服务设施，实现城市轨道交通场站及相关设施布局协调、交通设施无缝衔接、地上地下空间充分利用、城市轨道运输功能与城市综合服务功能有机衔接，内容应达到初步设计深度。主要包含下列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用地范围。综合考虑用地现状、城市轨道交通设施、控制保护范围、交通衔接工程的用地需求等因素，合理划定城市轨道交通场站综合体项目用地范围。其中，车辆基地、控制中心等综合体项目用地范围包含其本体工程以及一定比例周边与其紧密相连且具备整体开发条件的用地。</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功能布局。明确用地范围内各项功能、布局和组织形式。在优先满足交通功能的基础上，充分挖潜地上、地下空间，通过复合设计、立体开发、功能融合的手段提升城市轨道交通场站综合体项目的城市综合服务功能。提出城市轨道交通场站总平面布局及上盖平台设计优化调整建议，遵循节约集约用地原则，尽量预留综合集约用地，研究确定盖板具体范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建筑方案设计。明确建筑物的功能布局、建筑规模、控制高度、退缩要求、形态风貌，明确建筑体内部换乘设施（交通核）设计、人车动线组织，选定综合体结构体系，完成盖上、盖下建筑主体结构衔接，以及结合城市轨道交通站点出入口及附属设施设计，包含总平面布局方案设计、建筑方案设计、车辆基地上盖综合管线方案设计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交通衔接。优化场站交通功能定位及规模研究，整合城市轨道交通与公交站场、停车换乘停车场（P＋R）、出租车停靠点、非机动车、步行空间等衔接要求，对紧邻用地的城市道路设置提出优化建议，完成区域交通衔接设计。对于多种城市轨道交通线路换乘的城市轨道交通场站，可结合交通换乘功能设置广场、中庭或高架平台等空间组织视觉中心，增强交通引导、识别能力。</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（五）景观设计。对用地范围内景观环境设计提出概念性方案，通过景观升级改造改善城市形象，加强交通引导功能。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（六）经济测算。对主要经济技术指标分析、经济收益测算及项目建设投融资方案进行研究。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规划建设条件论证。对城市轨道交通场站用地是否具备单独规划建设条件进行专业论证。其中，不具备单独规划建设条件是指城市轨道交通设施与其地上、地下空间须整体规划、一体设计，结构上不可分割、工程上应统一实施、时序上须统筹建设。</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深化专项研究。车辆基地、控制中心进行上盖综合开发的，为保证盖下城市轨道交通设施和盖上物业的结构安全、消防安全，满足正常使用功能，确保交通组织顺畅、施工预留条件齐备等，综合体概念方案还需在初步设计阶段同步开展下列专项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1.上盖开发方案初步设计及预留工程方案研究。研究盖上开发建筑方案、盖上开发结构方案、盖上开发管线综合方案、盖板预留工程方案的初步设计深化。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2.超限设计及审查研究。对包括盖上、盖下建筑的整体进行超限高层建筑抗震设防设计、可行性论证。</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3.上盖开发环境影响评估研究。进行上盖及周边贴邻地块开发方案环境影响评估专题研究，分析环境影响，提出环境保护、减振降噪措施及对策。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4.特殊消防设计研究。对盖下车辆基地、控制中心及盖上物业进行消防设计、分析研究，提出相应调整方案，确保达到消防安全目标。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5.交通组织设计及交通影响评价研究。进行场内场外、盖上盖下的交通组织设计及评价。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6.盖板设计输入条件研究。通过专题研究形成专门的盖板设计输入条件，提交城市轨道交通设计单位开展车辆基地、控制中心和盖板的同步设计。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7.投资分劈方案研究。对车辆基地、控制中心上盖综合开发的同步实施工程，编制投资分劈方案，区分地铁建设和物业开发分别承担的费用。</w:t>
      </w:r>
    </w:p>
    <w:p>
      <w:pPr>
        <w:pStyle w:val="3"/>
        <w:numPr>
          <w:ilvl w:val="2"/>
          <w:numId w:val="3"/>
        </w:numPr>
        <w:spacing w:line="560" w:lineRule="exact"/>
        <w:ind w:firstLine="640"/>
        <w:rPr>
          <w:bCs/>
        </w:rPr>
      </w:pPr>
      <w:r>
        <w:rPr>
          <w:rFonts w:hint="eastAsia"/>
          <w:bCs/>
        </w:rPr>
        <w:t>综合开发总体策略研究、综合开发规划，以及车辆基地、控制中心等综合体概念方案设计完成编制后分别由各编制主体组织专家评审，报市人民政府或其授权机构审议。除车辆基地、控制中心等综合体以外的其余站点综合体概念方案设计由各区人民政府组织审查，报市人民政府或其授权机构备案。</w:t>
      </w:r>
    </w:p>
    <w:p>
      <w:pPr>
        <w:pStyle w:val="3"/>
        <w:numPr>
          <w:ilvl w:val="2"/>
          <w:numId w:val="3"/>
        </w:numPr>
        <w:spacing w:line="560" w:lineRule="exact"/>
        <w:ind w:firstLine="640"/>
        <w:rPr>
          <w:bCs/>
        </w:rPr>
      </w:pPr>
      <w:r>
        <w:rPr>
          <w:rFonts w:hint="eastAsia"/>
          <w:bCs/>
        </w:rPr>
        <w:t>车辆基地、控制中心实施上盖开发的，原则上应按照站场一体化的要求设置站点。场站综合体概念方案设计编制应坚持地区开发强度向城市轨道交通场站及其周边地块适度集中，坚持节约集约用地原则，适度提高开发强度。城市轨道交通停车库、盖上机动车停车库建筑面积和城市轨道工程的其余配套附属设施不纳入用地容积率指标计算。城市轨道交通车辆基地、控制中心的盖上、盖下应按照功能、空间形态分别明确规划指标。</w:t>
      </w:r>
    </w:p>
    <w:p>
      <w:pPr>
        <w:pStyle w:val="3"/>
        <w:numPr>
          <w:ilvl w:val="2"/>
          <w:numId w:val="3"/>
        </w:numPr>
        <w:spacing w:line="560" w:lineRule="exact"/>
        <w:ind w:firstLine="640"/>
        <w:rPr>
          <w:bCs/>
        </w:rPr>
      </w:pPr>
      <w:r>
        <w:rPr>
          <w:rFonts w:hint="eastAsia"/>
          <w:bCs/>
        </w:rPr>
        <w:t>城市轨道交通场站及周边土地综合开发规划工作经费纳入专项财政预算，由编制主体列入年度预算，报同级财政主管部门审批后列入本级政府年度财政预算，最终纳入城市轨道交通场站周边土地的开发成本。</w:t>
      </w:r>
    </w:p>
    <w:p/>
    <w:p>
      <w:pPr>
        <w:pStyle w:val="2"/>
        <w:keepNext w:val="0"/>
        <w:keepLines w:val="0"/>
        <w:spacing w:line="560" w:lineRule="exact"/>
        <w:rPr>
          <w:b w:val="0"/>
          <w:bCs/>
        </w:rPr>
      </w:pPr>
      <w:r>
        <w:rPr>
          <w:rFonts w:hint="eastAsia"/>
          <w:b w:val="0"/>
          <w:bCs/>
        </w:rPr>
        <w:t>第三章  土地收储、复合利用与供应</w:t>
      </w:r>
    </w:p>
    <w:p>
      <w:pPr>
        <w:pStyle w:val="3"/>
        <w:numPr>
          <w:ilvl w:val="2"/>
          <w:numId w:val="3"/>
        </w:numPr>
        <w:spacing w:line="560" w:lineRule="exact"/>
        <w:ind w:firstLine="640"/>
        <w:rPr>
          <w:bCs/>
        </w:rPr>
      </w:pPr>
      <w:r>
        <w:rPr>
          <w:rFonts w:hint="eastAsia"/>
          <w:bCs/>
        </w:rPr>
        <w:t>城市轨道交通场站及周边综合开发用地应纳入土地储备计划管理。综合开发总体策略研究应作为编制年度土地储备计划的重要依据，市自然资源局依据综合开发总体策略研究及综合开发规划划定土地储备范围。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车辆基地、控制中心等设</w:t>
      </w:r>
      <w:r>
        <w:rPr>
          <w:rFonts w:hint="eastAsia" w:ascii="仿宋_GB2312" w:hAnsi="仿宋_GB2312" w:eastAsia="仿宋_GB2312" w:cs="仿宋_GB2312"/>
          <w:bCs/>
          <w:color w:val="auto"/>
          <w:sz w:val="32"/>
          <w:szCs w:val="32"/>
        </w:rPr>
        <w:t>施</w:t>
      </w:r>
      <w:r>
        <w:rPr>
          <w:rFonts w:hint="eastAsia" w:ascii="仿宋_GB2312" w:hAnsi="仿宋_GB2312" w:eastAsia="仿宋_GB2312" w:cs="仿宋_GB2312"/>
          <w:bCs/>
          <w:color w:val="auto"/>
          <w:sz w:val="32"/>
          <w:szCs w:val="32"/>
          <w:lang w:eastAsia="zh-CN"/>
        </w:rPr>
        <w:t>综合开发用地的土地储备工作</w:t>
      </w:r>
      <w:r>
        <w:rPr>
          <w:rFonts w:hint="eastAsia" w:ascii="仿宋_GB2312" w:hAnsi="仿宋_GB2312" w:eastAsia="仿宋_GB2312" w:cs="仿宋_GB2312"/>
          <w:bCs/>
          <w:sz w:val="32"/>
          <w:szCs w:val="32"/>
        </w:rPr>
        <w:t>应在综合开发规划阶段同步实施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由市纳入年度储备计划。除市属已收储用地以外，综合开发范围内土地按照属地管理原则由各区征收后移交佛山市土地储备中心，产生的土地征收费用由市区协商解决。其余城市轨道交通站点综合开发用地征收按照原有政策执行。</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土地储备机构要结合地块摸查情况制订土地储备补偿方案，方案要充分运用征收储备和“三旧”改造政策，充分考虑综合开发对政府及土地权属人的利益共享。市、区统筹协调落实城市轨道交通场站及周边土地综合开发的各类用地指标，优先满足开发需求。</w:t>
      </w:r>
    </w:p>
    <w:p>
      <w:pPr>
        <w:pStyle w:val="3"/>
        <w:numPr>
          <w:ilvl w:val="2"/>
          <w:numId w:val="3"/>
        </w:numPr>
        <w:spacing w:line="560" w:lineRule="exact"/>
        <w:ind w:firstLine="640"/>
        <w:rPr>
          <w:rFonts w:ascii="仿宋_GB2312"/>
          <w:bCs/>
        </w:rPr>
      </w:pPr>
      <w:r>
        <w:rPr>
          <w:rFonts w:hint="eastAsia"/>
          <w:bCs/>
        </w:rPr>
        <w:t>参照</w:t>
      </w:r>
      <w:r>
        <w:rPr>
          <w:rFonts w:hint="eastAsia" w:ascii="仿宋_GB2312"/>
          <w:bCs/>
        </w:rPr>
        <w:t>《广东省人民政府办公厅印发关于支持铁路建设可持续运营推进土地综合开发若干政策措施的通知》（粤府办〔2024〕5号）</w:t>
      </w:r>
      <w:r>
        <w:rPr>
          <w:rFonts w:hint="eastAsia"/>
          <w:bCs/>
        </w:rPr>
        <w:t>相关规定，利用城市轨道交通项目用地红线内的用地进行地上、地下空间开发的，在符合规划和城市轨道设施安全需求的前提下，可按照相关规定兼容一定比例其他功能，同时允许分层</w:t>
      </w:r>
      <w:r>
        <w:rPr>
          <w:rFonts w:hint="eastAsia" w:ascii="仿宋_GB2312"/>
          <w:bCs/>
        </w:rPr>
        <w:t>设立建设用地使用权。城市轨道交通经营单位依法取得的划拨用地，因转让或改变用途不再符合《划拨用地目录》的，符合协议出让条件的可按照《协议出让国有土地使用权规范（试行）》（国土资发〔</w:t>
      </w:r>
      <w:r>
        <w:rPr>
          <w:rFonts w:ascii="仿宋_GB2312"/>
          <w:bCs/>
        </w:rPr>
        <w:t>2006</w:t>
      </w:r>
      <w:r>
        <w:rPr>
          <w:rFonts w:hint="eastAsia" w:ascii="仿宋_GB2312"/>
          <w:bCs/>
        </w:rPr>
        <w:t>〕</w:t>
      </w:r>
      <w:r>
        <w:rPr>
          <w:rFonts w:ascii="仿宋_GB2312"/>
          <w:bCs/>
        </w:rPr>
        <w:t>114</w:t>
      </w:r>
      <w:r>
        <w:rPr>
          <w:rFonts w:hint="eastAsia" w:ascii="仿宋_GB2312"/>
          <w:bCs/>
        </w:rPr>
        <w:t>号）等相关规定采取协议方式办理用地手续；由政府收回实施开发的，可参照低效用地再开发和“三旧”改造相关政策执行。</w:t>
      </w:r>
    </w:p>
    <w:p>
      <w:pPr>
        <w:pStyle w:val="3"/>
        <w:numPr>
          <w:ilvl w:val="2"/>
          <w:numId w:val="3"/>
        </w:numPr>
        <w:spacing w:line="560" w:lineRule="exact"/>
        <w:ind w:firstLine="640"/>
        <w:rPr>
          <w:bCs/>
        </w:rPr>
      </w:pPr>
      <w:r>
        <w:rPr>
          <w:rFonts w:hint="eastAsia"/>
          <w:bCs/>
        </w:rPr>
        <w:t>利用城市轨道交通项目用地红线内的地上、地下空间土地资源进行综合开发的，应与城市轨道交通项目“同步规划、同步设计、同步实施”。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新建的车辆基地、控制中心等设施，原则上应实施上盖开发，其盖板等同步实施工程（特指与城市轨道交通设施结构上不可分割、工程上应统一实施、时序上须统筹建设的工程），经市人民政府或其授权机构明确后作为一级开发项目，由城市轨道交通经营单位负责与城市轨道交通项目同步设计、同步实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同步实施工程资金包括所有因开发引起的同步实施工程及其他新增投资（含设计、建设、资金成本等），经审核后纳入土地一级开发成本。</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车辆基地、控制中心用地红线内的土地，涉及集体建设用地转为国有建设用地或新增建设用地的，由项目单位负责用地报批等事宜。</w:t>
      </w:r>
    </w:p>
    <w:p>
      <w:pPr>
        <w:pStyle w:val="3"/>
        <w:numPr>
          <w:ilvl w:val="2"/>
          <w:numId w:val="3"/>
        </w:numPr>
        <w:spacing w:line="560" w:lineRule="exact"/>
        <w:ind w:firstLine="640"/>
        <w:rPr>
          <w:bCs/>
        </w:rPr>
      </w:pPr>
      <w:r>
        <w:rPr>
          <w:rFonts w:hint="eastAsia"/>
          <w:bCs/>
        </w:rPr>
        <w:t>支持城市轨道交通经营单位利用自有土地、平等协商收购相邻土地、依法取得政府供应土地或与其他市场主体合作，对既有城市轨道交通场站及周边土地进行综合开发。经有权政府批准后，自然资源部门依法为城市轨道交通经营单位利用自有土地进行土地产权整合和宗地合并、分拆等提供支持与服务。</w:t>
      </w:r>
    </w:p>
    <w:p>
      <w:pPr>
        <w:pStyle w:val="3"/>
        <w:numPr>
          <w:ilvl w:val="2"/>
          <w:numId w:val="3"/>
        </w:numPr>
        <w:spacing w:line="560" w:lineRule="exact"/>
        <w:ind w:firstLine="640"/>
        <w:rPr>
          <w:bCs/>
        </w:rPr>
      </w:pPr>
      <w:r>
        <w:rPr>
          <w:rFonts w:hint="eastAsia"/>
          <w:bCs/>
        </w:rPr>
        <w:t>为满足互联互通要求，城市轨道交通场站连通通道必须穿越市政道路、公共绿地、公共广场等公共建设用地的，城市轨道交通经营单位在不妨害公共建设用地权属人既有权利的前提下，可依法取得连通通道地上、地下建设用地使用权。</w:t>
      </w:r>
    </w:p>
    <w:p>
      <w:pPr>
        <w:pStyle w:val="3"/>
        <w:numPr>
          <w:ilvl w:val="2"/>
          <w:numId w:val="3"/>
        </w:numPr>
        <w:spacing w:line="560" w:lineRule="exact"/>
        <w:ind w:firstLine="640"/>
        <w:rPr>
          <w:bCs/>
        </w:rPr>
      </w:pPr>
      <w:r>
        <w:rPr>
          <w:rFonts w:hint="eastAsia"/>
          <w:bCs/>
        </w:rPr>
        <w:t>新建城市轨道交通场站及周边综合开发用地采取下列供应方式：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（一）符合《划拨用地目录》的非经营性地上、地下空间，以行政划拨方式供地。</w:t>
      </w:r>
    </w:p>
    <w:p>
      <w:pPr>
        <w:pStyle w:val="3"/>
        <w:numPr>
          <w:ilvl w:val="-1"/>
          <w:numId w:val="0"/>
        </w:numPr>
        <w:spacing w:line="560" w:lineRule="exact"/>
        <w:ind w:leftChars="200" w:firstLine="320" w:firstLineChars="100"/>
        <w:rPr>
          <w:bCs/>
        </w:rPr>
      </w:pPr>
      <w:r>
        <w:rPr>
          <w:rFonts w:hint="eastAsia" w:ascii="仿宋_GB2312" w:hAnsi="仿宋_GB2312" w:eastAsia="仿宋_GB2312" w:cs="仿宋_GB2312"/>
          <w:bCs/>
          <w:sz w:val="32"/>
          <w:szCs w:val="32"/>
        </w:rPr>
        <w:t>（二）与城市轨道交通场站有连通要求的经营性地上、地下空间原则上以招拍挂方式公开出让。其中，对于不具备单独规划建设条件的经营性地上空间，可将统一联建的城市轨道交通场站、线路工程及相关规划条件、城市轨道交通建设要求作为取得土地的前提条件，采用招拍挂方式供应；对于不具备单独规划建设条件的经营性地下空间，可探索协议方式供应。对于既有城市轨道交通场站综合开发用地范围内的土地供应，应将综合开发的规划要求和城市轨道交通建设要求一并纳入《佛山市土地资源与技术控制指标清单》，作为土地供应方案的附件。</w:t>
      </w:r>
      <w:r>
        <w:rPr>
          <w:rFonts w:hint="eastAsia"/>
          <w:bCs/>
        </w:rPr>
        <w:t>鼓励采用带城市轨道建设运营能力的要求或带方案出让。</w:t>
      </w:r>
    </w:p>
    <w:p>
      <w:pPr>
        <w:spacing w:line="560" w:lineRule="exact"/>
        <w:ind w:firstLine="0" w:firstLineChars="0"/>
        <w:rPr>
          <w:rFonts w:ascii="仿宋_GB2312" w:hAnsi="仿宋_GB2312" w:eastAsia="仿宋_GB2312" w:cs="仿宋_GB2312"/>
          <w:bCs/>
          <w:sz w:val="32"/>
          <w:szCs w:val="32"/>
        </w:rPr>
      </w:pPr>
      <w:bookmarkStart w:id="0" w:name="_GoBack"/>
      <w:bookmarkEnd w:id="0"/>
    </w:p>
    <w:p>
      <w:pPr>
        <w:pStyle w:val="2"/>
        <w:keepNext w:val="0"/>
        <w:keepLines w:val="0"/>
        <w:spacing w:line="560" w:lineRule="exact"/>
        <w:rPr>
          <w:b w:val="0"/>
          <w:bCs/>
        </w:rPr>
      </w:pPr>
      <w:r>
        <w:rPr>
          <w:rFonts w:hint="eastAsia"/>
          <w:b w:val="0"/>
          <w:bCs/>
        </w:rPr>
        <w:t>第四章  工程建设与运维管理</w:t>
      </w:r>
    </w:p>
    <w:p>
      <w:pPr>
        <w:pStyle w:val="3"/>
        <w:numPr>
          <w:ilvl w:val="2"/>
          <w:numId w:val="3"/>
        </w:numPr>
        <w:spacing w:line="560" w:lineRule="exact"/>
        <w:ind w:firstLine="640"/>
        <w:rPr>
          <w:bCs/>
        </w:rPr>
      </w:pPr>
      <w:r>
        <w:rPr>
          <w:rFonts w:hint="eastAsia"/>
          <w:bCs/>
        </w:rPr>
        <w:t>工程建设与运维管理对象为城市轨道交通场站综合体建设项目。城市轨道交通本体工程及</w:t>
      </w:r>
      <w:r>
        <w:rPr>
          <w:rFonts w:hint="eastAsia" w:ascii="仿宋_GB2312" w:hAnsi="仿宋_GB2312"/>
          <w:bCs/>
          <w:szCs w:val="24"/>
        </w:rPr>
        <w:t>盖板等同步实施工程</w:t>
      </w:r>
      <w:r>
        <w:rPr>
          <w:rFonts w:hint="eastAsia"/>
          <w:bCs/>
        </w:rPr>
        <w:t>由轨道交通部门管理，其他工程管理按照相关行业行政主管部门</w:t>
      </w:r>
      <w:r>
        <w:rPr>
          <w:rFonts w:hint="eastAsia" w:ascii="仿宋_GB2312"/>
          <w:bCs/>
        </w:rPr>
        <w:t>制定的相关</w:t>
      </w:r>
      <w:r>
        <w:rPr>
          <w:rFonts w:hint="eastAsia"/>
          <w:bCs/>
        </w:rPr>
        <w:t>规定执行。</w:t>
      </w:r>
    </w:p>
    <w:p>
      <w:pPr>
        <w:pStyle w:val="3"/>
        <w:numPr>
          <w:ilvl w:val="2"/>
          <w:numId w:val="3"/>
        </w:numPr>
        <w:spacing w:line="560" w:lineRule="exact"/>
        <w:ind w:firstLine="640"/>
        <w:rPr>
          <w:bCs/>
        </w:rPr>
      </w:pPr>
      <w:r>
        <w:rPr>
          <w:rFonts w:hint="eastAsia"/>
          <w:bCs/>
        </w:rPr>
        <w:t>上盖综合开发项目工程涉及地铁保护的，按照佛山市城市轨道交通保护有关规定执行。</w:t>
      </w:r>
    </w:p>
    <w:p>
      <w:pPr>
        <w:pStyle w:val="3"/>
        <w:numPr>
          <w:ilvl w:val="2"/>
          <w:numId w:val="3"/>
        </w:numPr>
        <w:spacing w:line="560" w:lineRule="exact"/>
        <w:ind w:firstLine="640"/>
        <w:rPr>
          <w:rFonts w:ascii="仿宋_GB2312" w:hAnsi="仿宋_GB2312" w:cs="仿宋_GB2312"/>
          <w:bCs/>
          <w:szCs w:val="32"/>
        </w:rPr>
      </w:pPr>
      <w:r>
        <w:rPr>
          <w:rFonts w:hint="eastAsia"/>
          <w:bCs/>
        </w:rPr>
        <w:t>场站综合体盖板及其同步实施工程由产权主体负责维保。</w:t>
      </w:r>
    </w:p>
    <w:p/>
    <w:p>
      <w:pPr>
        <w:pStyle w:val="2"/>
        <w:keepNext w:val="0"/>
        <w:keepLines w:val="0"/>
        <w:spacing w:line="560" w:lineRule="exact"/>
        <w:rPr>
          <w:b w:val="0"/>
          <w:bCs/>
        </w:rPr>
      </w:pPr>
      <w:r>
        <w:rPr>
          <w:rFonts w:hint="eastAsia"/>
          <w:b w:val="0"/>
          <w:bCs/>
        </w:rPr>
        <w:t>第五章  附  则</w:t>
      </w:r>
    </w:p>
    <w:p>
      <w:pPr>
        <w:pStyle w:val="3"/>
        <w:numPr>
          <w:ilvl w:val="2"/>
          <w:numId w:val="3"/>
        </w:numPr>
        <w:spacing w:line="560" w:lineRule="exact"/>
        <w:ind w:firstLine="640"/>
        <w:rPr>
          <w:bCs/>
        </w:rPr>
      </w:pPr>
      <w:r>
        <w:rPr>
          <w:rFonts w:hint="eastAsia"/>
          <w:bCs/>
        </w:rPr>
        <w:t>本办法由市轨道交通局负责解释。</w:t>
      </w:r>
    </w:p>
    <w:p>
      <w:pPr>
        <w:pStyle w:val="3"/>
        <w:numPr>
          <w:ilvl w:val="2"/>
          <w:numId w:val="3"/>
        </w:numPr>
        <w:spacing w:line="560" w:lineRule="exact"/>
        <w:ind w:firstLine="640"/>
        <w:rPr>
          <w:bCs/>
        </w:rPr>
      </w:pPr>
      <w:r>
        <w:rPr>
          <w:rFonts w:hint="eastAsia"/>
          <w:bCs/>
        </w:rPr>
        <w:t>城际铁路、有轨电车场站及周边土地综合开发可参照本办法执行。</w:t>
      </w:r>
    </w:p>
    <w:p>
      <w:pPr>
        <w:pStyle w:val="3"/>
        <w:numPr>
          <w:ilvl w:val="2"/>
          <w:numId w:val="3"/>
        </w:numPr>
        <w:spacing w:line="560" w:lineRule="exact"/>
        <w:ind w:firstLine="640"/>
        <w:rPr>
          <w:bCs/>
        </w:rPr>
      </w:pPr>
      <w:r>
        <w:rPr>
          <w:rFonts w:hint="eastAsia" w:ascii="仿宋_GB2312"/>
          <w:bCs/>
        </w:rPr>
        <w:t>法律、行政法规</w:t>
      </w:r>
      <w:r>
        <w:rPr>
          <w:rFonts w:hint="eastAsia" w:ascii="仿宋_GB2312" w:hAnsi="仿宋_GB2312" w:cs="仿宋_GB2312"/>
          <w:szCs w:val="32"/>
        </w:rPr>
        <w:t>对城市轨道交通场站及周边土地综合开发</w:t>
      </w:r>
      <w:r>
        <w:rPr>
          <w:rFonts w:hint="eastAsia" w:ascii="仿宋_GB2312"/>
          <w:bCs/>
        </w:rPr>
        <w:t>另有规定的，从其规定。</w:t>
      </w:r>
    </w:p>
    <w:p>
      <w:pPr>
        <w:pStyle w:val="3"/>
        <w:numPr>
          <w:ilvl w:val="2"/>
          <w:numId w:val="3"/>
        </w:numPr>
        <w:spacing w:line="560" w:lineRule="exact"/>
        <w:ind w:firstLine="640"/>
        <w:rPr>
          <w:rFonts w:ascii="仿宋_GB2312"/>
          <w:bCs/>
        </w:rPr>
      </w:pPr>
      <w:r>
        <w:rPr>
          <w:rFonts w:hint="eastAsia" w:ascii="仿宋_GB2312"/>
          <w:bCs/>
        </w:rPr>
        <w:t>本办法自2024年 月 日起施行，有效期5年。</w:t>
      </w:r>
    </w:p>
    <w:p/>
    <w:sectPr>
      <w:footerReference r:id="rId3" w:type="default"/>
      <w:footerReference r:id="rId4"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GpUrO1gAAAAYBAAAPAAAAAAAAAAEAIAAA&#10;ADgAAABkcnMvZG93bnJldi54bWxQSwECFAAUAAAACACHTuJAk5Pa6jECAABfBAAADgAAAAAAAAAB&#10;ACAAAAA7AQAAZHJzL2Uyb0RvYy54bWxQSwUGAAAAAAYABgBZAQAA3gUAAAAA&#10;">
              <v:fill on="f" focussize="0,0"/>
              <v:stroke on="f" weight="0.5pt"/>
              <v:imagedata o:title=""/>
              <o:lock v:ext="edit" aspectratio="f"/>
              <v:textbox inset="16pt,0mm,16pt,0mm" style="mso-fit-shape-to-text:t;">
                <w:txbxContent>
                  <w:p>
                    <w:pPr>
                      <w:pStyle w:val="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BEB6"/>
    <w:multiLevelType w:val="multilevel"/>
    <w:tmpl w:val="A4BFBEB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ascii="楷体_GB2312" w:hAnsi="楷体_GB2312" w:eastAsia="楷体_GB2312" w:cs="楷体_GB2312"/>
        <w:b/>
        <w:bCs/>
        <w:strike w:val="0"/>
        <w:dstrike w:val="0"/>
        <w:color w:val="auto"/>
        <w:sz w:val="32"/>
        <w:szCs w:val="3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2D5D0623"/>
    <w:multiLevelType w:val="multilevel"/>
    <w:tmpl w:val="2D5D0623"/>
    <w:lvl w:ilvl="0" w:tentative="0">
      <w:start w:val="1"/>
      <w:numFmt w:val="decimal"/>
      <w:pStyle w:val="4"/>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E5B17A"/>
    <w:multiLevelType w:val="multilevel"/>
    <w:tmpl w:val="59E5B17A"/>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lNGE5ZTMzMWVlMDNkMWMyOWYwY2I1YWIwNzJkODYifQ=="/>
    <w:docVar w:name="KSO_WPS_MARK_KEY" w:val="30c10c91-c26b-47b1-82ce-2838039a5f78"/>
  </w:docVars>
  <w:rsids>
    <w:rsidRoot w:val="70C46C82"/>
    <w:rsid w:val="00007AAB"/>
    <w:rsid w:val="00030EB2"/>
    <w:rsid w:val="000472AE"/>
    <w:rsid w:val="00061978"/>
    <w:rsid w:val="00065D6F"/>
    <w:rsid w:val="00087F47"/>
    <w:rsid w:val="000B6861"/>
    <w:rsid w:val="000C3A03"/>
    <w:rsid w:val="000C4490"/>
    <w:rsid w:val="000C74E1"/>
    <w:rsid w:val="000E09C6"/>
    <w:rsid w:val="000E5B2A"/>
    <w:rsid w:val="00133387"/>
    <w:rsid w:val="00135E85"/>
    <w:rsid w:val="00161D4E"/>
    <w:rsid w:val="001765AB"/>
    <w:rsid w:val="0019267E"/>
    <w:rsid w:val="001B639E"/>
    <w:rsid w:val="001C1621"/>
    <w:rsid w:val="001C2FAB"/>
    <w:rsid w:val="001D13B3"/>
    <w:rsid w:val="001D3031"/>
    <w:rsid w:val="001D4ABE"/>
    <w:rsid w:val="001D6AF8"/>
    <w:rsid w:val="001D6EA5"/>
    <w:rsid w:val="001E1BB5"/>
    <w:rsid w:val="001F336B"/>
    <w:rsid w:val="001F42F3"/>
    <w:rsid w:val="00211596"/>
    <w:rsid w:val="00254882"/>
    <w:rsid w:val="00261042"/>
    <w:rsid w:val="002744AA"/>
    <w:rsid w:val="00274BDD"/>
    <w:rsid w:val="002818D6"/>
    <w:rsid w:val="00282835"/>
    <w:rsid w:val="00292C74"/>
    <w:rsid w:val="002A1800"/>
    <w:rsid w:val="002E7480"/>
    <w:rsid w:val="002F4E6E"/>
    <w:rsid w:val="00304A84"/>
    <w:rsid w:val="003073B0"/>
    <w:rsid w:val="00324167"/>
    <w:rsid w:val="0032565A"/>
    <w:rsid w:val="0034784A"/>
    <w:rsid w:val="0035736A"/>
    <w:rsid w:val="00365C53"/>
    <w:rsid w:val="00377062"/>
    <w:rsid w:val="00377713"/>
    <w:rsid w:val="0038313A"/>
    <w:rsid w:val="003865AC"/>
    <w:rsid w:val="003E0A45"/>
    <w:rsid w:val="00400390"/>
    <w:rsid w:val="004031C8"/>
    <w:rsid w:val="00403508"/>
    <w:rsid w:val="004057AB"/>
    <w:rsid w:val="00411487"/>
    <w:rsid w:val="00420406"/>
    <w:rsid w:val="004220D9"/>
    <w:rsid w:val="00433510"/>
    <w:rsid w:val="004546B0"/>
    <w:rsid w:val="004705B8"/>
    <w:rsid w:val="00487E41"/>
    <w:rsid w:val="004A0623"/>
    <w:rsid w:val="004A390C"/>
    <w:rsid w:val="004C0070"/>
    <w:rsid w:val="004D06CA"/>
    <w:rsid w:val="004F26A1"/>
    <w:rsid w:val="00502014"/>
    <w:rsid w:val="00511123"/>
    <w:rsid w:val="005335B9"/>
    <w:rsid w:val="0053496F"/>
    <w:rsid w:val="00543F2D"/>
    <w:rsid w:val="00557308"/>
    <w:rsid w:val="0056684A"/>
    <w:rsid w:val="00572CE1"/>
    <w:rsid w:val="00590563"/>
    <w:rsid w:val="005C59AB"/>
    <w:rsid w:val="005E37FA"/>
    <w:rsid w:val="005E478C"/>
    <w:rsid w:val="005F7C6D"/>
    <w:rsid w:val="00635564"/>
    <w:rsid w:val="00661F53"/>
    <w:rsid w:val="00686DE8"/>
    <w:rsid w:val="006925C8"/>
    <w:rsid w:val="006A18F7"/>
    <w:rsid w:val="006C0CFB"/>
    <w:rsid w:val="006C129C"/>
    <w:rsid w:val="00702AD1"/>
    <w:rsid w:val="00722F84"/>
    <w:rsid w:val="00740B85"/>
    <w:rsid w:val="00751036"/>
    <w:rsid w:val="007541EB"/>
    <w:rsid w:val="00755293"/>
    <w:rsid w:val="00773916"/>
    <w:rsid w:val="00777037"/>
    <w:rsid w:val="007B1AEF"/>
    <w:rsid w:val="007B3291"/>
    <w:rsid w:val="007C1B80"/>
    <w:rsid w:val="007C2CDB"/>
    <w:rsid w:val="007C6864"/>
    <w:rsid w:val="007C6C8D"/>
    <w:rsid w:val="007D0596"/>
    <w:rsid w:val="007D33C1"/>
    <w:rsid w:val="008033D0"/>
    <w:rsid w:val="00827146"/>
    <w:rsid w:val="00852C1E"/>
    <w:rsid w:val="00854D13"/>
    <w:rsid w:val="00860FBE"/>
    <w:rsid w:val="008654B5"/>
    <w:rsid w:val="00870254"/>
    <w:rsid w:val="008C113B"/>
    <w:rsid w:val="008C442D"/>
    <w:rsid w:val="008F3C46"/>
    <w:rsid w:val="00902822"/>
    <w:rsid w:val="00927EC6"/>
    <w:rsid w:val="0093070A"/>
    <w:rsid w:val="00936C61"/>
    <w:rsid w:val="009413A3"/>
    <w:rsid w:val="009531A9"/>
    <w:rsid w:val="00953D9C"/>
    <w:rsid w:val="00963CE7"/>
    <w:rsid w:val="009868A0"/>
    <w:rsid w:val="00991D35"/>
    <w:rsid w:val="009B0F7F"/>
    <w:rsid w:val="009B4760"/>
    <w:rsid w:val="009B62A4"/>
    <w:rsid w:val="009C202F"/>
    <w:rsid w:val="009C7FA6"/>
    <w:rsid w:val="009F6181"/>
    <w:rsid w:val="00A20A94"/>
    <w:rsid w:val="00A2722E"/>
    <w:rsid w:val="00A42098"/>
    <w:rsid w:val="00A44480"/>
    <w:rsid w:val="00A7424B"/>
    <w:rsid w:val="00A80351"/>
    <w:rsid w:val="00A80C0B"/>
    <w:rsid w:val="00AA1B19"/>
    <w:rsid w:val="00AA7C59"/>
    <w:rsid w:val="00AB6F72"/>
    <w:rsid w:val="00AD1128"/>
    <w:rsid w:val="00AD4274"/>
    <w:rsid w:val="00AF3129"/>
    <w:rsid w:val="00AF5262"/>
    <w:rsid w:val="00B0469C"/>
    <w:rsid w:val="00B16A40"/>
    <w:rsid w:val="00B30D44"/>
    <w:rsid w:val="00B574B0"/>
    <w:rsid w:val="00B60DEA"/>
    <w:rsid w:val="00B776A3"/>
    <w:rsid w:val="00B939F1"/>
    <w:rsid w:val="00BB4E0E"/>
    <w:rsid w:val="00BB70B5"/>
    <w:rsid w:val="00C05EB9"/>
    <w:rsid w:val="00C0711A"/>
    <w:rsid w:val="00C345BF"/>
    <w:rsid w:val="00C877C4"/>
    <w:rsid w:val="00C87AF2"/>
    <w:rsid w:val="00C903C3"/>
    <w:rsid w:val="00C967B0"/>
    <w:rsid w:val="00CA3813"/>
    <w:rsid w:val="00CB2A2D"/>
    <w:rsid w:val="00CB3366"/>
    <w:rsid w:val="00CD79DA"/>
    <w:rsid w:val="00CE1EEC"/>
    <w:rsid w:val="00D17952"/>
    <w:rsid w:val="00D57DE5"/>
    <w:rsid w:val="00D80D9D"/>
    <w:rsid w:val="00DA38CB"/>
    <w:rsid w:val="00DC499D"/>
    <w:rsid w:val="00DD2381"/>
    <w:rsid w:val="00DD4DA1"/>
    <w:rsid w:val="00E1069F"/>
    <w:rsid w:val="00E2452B"/>
    <w:rsid w:val="00E34515"/>
    <w:rsid w:val="00E36C4A"/>
    <w:rsid w:val="00E405AD"/>
    <w:rsid w:val="00E465A1"/>
    <w:rsid w:val="00E6699F"/>
    <w:rsid w:val="00E80370"/>
    <w:rsid w:val="00E87268"/>
    <w:rsid w:val="00EB244A"/>
    <w:rsid w:val="00EB3300"/>
    <w:rsid w:val="00EC0CDB"/>
    <w:rsid w:val="00F061C7"/>
    <w:rsid w:val="00F240DF"/>
    <w:rsid w:val="00F30700"/>
    <w:rsid w:val="00F40100"/>
    <w:rsid w:val="00F42C47"/>
    <w:rsid w:val="00F457BD"/>
    <w:rsid w:val="00F46A88"/>
    <w:rsid w:val="00F77573"/>
    <w:rsid w:val="00FB5EBA"/>
    <w:rsid w:val="00FB62F5"/>
    <w:rsid w:val="00FC1369"/>
    <w:rsid w:val="00FC201F"/>
    <w:rsid w:val="00FF56C8"/>
    <w:rsid w:val="01373859"/>
    <w:rsid w:val="01542D3D"/>
    <w:rsid w:val="01783778"/>
    <w:rsid w:val="018A58CB"/>
    <w:rsid w:val="019978BC"/>
    <w:rsid w:val="01B47C4E"/>
    <w:rsid w:val="01C54B55"/>
    <w:rsid w:val="01F67308"/>
    <w:rsid w:val="021524D6"/>
    <w:rsid w:val="022F3839"/>
    <w:rsid w:val="02313F99"/>
    <w:rsid w:val="023E370E"/>
    <w:rsid w:val="02443CCC"/>
    <w:rsid w:val="024F089F"/>
    <w:rsid w:val="025E7E8B"/>
    <w:rsid w:val="02830CB2"/>
    <w:rsid w:val="0296029B"/>
    <w:rsid w:val="02974A75"/>
    <w:rsid w:val="02976826"/>
    <w:rsid w:val="029D45D5"/>
    <w:rsid w:val="03102828"/>
    <w:rsid w:val="032D73CF"/>
    <w:rsid w:val="03382C0C"/>
    <w:rsid w:val="037B74D7"/>
    <w:rsid w:val="037E6D6A"/>
    <w:rsid w:val="03896EB3"/>
    <w:rsid w:val="03C02D7D"/>
    <w:rsid w:val="03DD7F34"/>
    <w:rsid w:val="045B4F9F"/>
    <w:rsid w:val="04830ABA"/>
    <w:rsid w:val="049F51EA"/>
    <w:rsid w:val="04B72B1E"/>
    <w:rsid w:val="04DC4A9C"/>
    <w:rsid w:val="04F33787"/>
    <w:rsid w:val="051A7B8C"/>
    <w:rsid w:val="052851DF"/>
    <w:rsid w:val="05322CDB"/>
    <w:rsid w:val="053D043C"/>
    <w:rsid w:val="055659D1"/>
    <w:rsid w:val="0570011C"/>
    <w:rsid w:val="057348C8"/>
    <w:rsid w:val="05BD626F"/>
    <w:rsid w:val="05C21C1C"/>
    <w:rsid w:val="05D06BB9"/>
    <w:rsid w:val="05DD06BF"/>
    <w:rsid w:val="06005601"/>
    <w:rsid w:val="061340E1"/>
    <w:rsid w:val="06205A3D"/>
    <w:rsid w:val="06426329"/>
    <w:rsid w:val="065928C7"/>
    <w:rsid w:val="066A5B5C"/>
    <w:rsid w:val="06874187"/>
    <w:rsid w:val="069B3C48"/>
    <w:rsid w:val="06A411DD"/>
    <w:rsid w:val="06BC5629"/>
    <w:rsid w:val="0712543F"/>
    <w:rsid w:val="072678E3"/>
    <w:rsid w:val="07500A1D"/>
    <w:rsid w:val="078E7AA8"/>
    <w:rsid w:val="079E0A68"/>
    <w:rsid w:val="07B23486"/>
    <w:rsid w:val="07C13B30"/>
    <w:rsid w:val="07C34E60"/>
    <w:rsid w:val="07D433FC"/>
    <w:rsid w:val="07E0507A"/>
    <w:rsid w:val="07E547C8"/>
    <w:rsid w:val="083245C7"/>
    <w:rsid w:val="08331A26"/>
    <w:rsid w:val="08442642"/>
    <w:rsid w:val="08652398"/>
    <w:rsid w:val="08674270"/>
    <w:rsid w:val="08AE3A03"/>
    <w:rsid w:val="08B651F8"/>
    <w:rsid w:val="08CF4D73"/>
    <w:rsid w:val="08DF4C8E"/>
    <w:rsid w:val="08E104C7"/>
    <w:rsid w:val="08E6235F"/>
    <w:rsid w:val="08F24482"/>
    <w:rsid w:val="08F338ED"/>
    <w:rsid w:val="09023F99"/>
    <w:rsid w:val="09095327"/>
    <w:rsid w:val="09254AEE"/>
    <w:rsid w:val="09440A55"/>
    <w:rsid w:val="095C7B4D"/>
    <w:rsid w:val="098264C3"/>
    <w:rsid w:val="09970B85"/>
    <w:rsid w:val="09986F7F"/>
    <w:rsid w:val="0999596E"/>
    <w:rsid w:val="09B023D6"/>
    <w:rsid w:val="09BE25B6"/>
    <w:rsid w:val="09C65BDD"/>
    <w:rsid w:val="09D90C3C"/>
    <w:rsid w:val="09DE67B4"/>
    <w:rsid w:val="0A0A4B10"/>
    <w:rsid w:val="0A383E93"/>
    <w:rsid w:val="0A64245F"/>
    <w:rsid w:val="0A734CD2"/>
    <w:rsid w:val="0A7B2DD2"/>
    <w:rsid w:val="0A8A2498"/>
    <w:rsid w:val="0A9F23E7"/>
    <w:rsid w:val="0ABF1B00"/>
    <w:rsid w:val="0AC61847"/>
    <w:rsid w:val="0AC736EC"/>
    <w:rsid w:val="0B237463"/>
    <w:rsid w:val="0B711374"/>
    <w:rsid w:val="0B7D1FFD"/>
    <w:rsid w:val="0B7E029C"/>
    <w:rsid w:val="0BC946E4"/>
    <w:rsid w:val="0BCB720C"/>
    <w:rsid w:val="0BCF5714"/>
    <w:rsid w:val="0BD147F3"/>
    <w:rsid w:val="0BDF6813"/>
    <w:rsid w:val="0BE20C33"/>
    <w:rsid w:val="0C08054F"/>
    <w:rsid w:val="0C1D6092"/>
    <w:rsid w:val="0C1D62A1"/>
    <w:rsid w:val="0C2C3E4C"/>
    <w:rsid w:val="0C2D3A23"/>
    <w:rsid w:val="0C52092A"/>
    <w:rsid w:val="0C677631"/>
    <w:rsid w:val="0C6E36EC"/>
    <w:rsid w:val="0C7726C4"/>
    <w:rsid w:val="0C876638"/>
    <w:rsid w:val="0C973BE7"/>
    <w:rsid w:val="0CA5180B"/>
    <w:rsid w:val="0CA65282"/>
    <w:rsid w:val="0CA97EF8"/>
    <w:rsid w:val="0CAA0BCF"/>
    <w:rsid w:val="0CB604CB"/>
    <w:rsid w:val="0CC53C5B"/>
    <w:rsid w:val="0CC634A7"/>
    <w:rsid w:val="0D053F7A"/>
    <w:rsid w:val="0D2B6C84"/>
    <w:rsid w:val="0D505563"/>
    <w:rsid w:val="0D690236"/>
    <w:rsid w:val="0D9553DC"/>
    <w:rsid w:val="0D9D0734"/>
    <w:rsid w:val="0DAE2941"/>
    <w:rsid w:val="0DB6259C"/>
    <w:rsid w:val="0DD57765"/>
    <w:rsid w:val="0DE07CF3"/>
    <w:rsid w:val="0DF5231E"/>
    <w:rsid w:val="0E2055ED"/>
    <w:rsid w:val="0E484B44"/>
    <w:rsid w:val="0E666D78"/>
    <w:rsid w:val="0E7C659C"/>
    <w:rsid w:val="0E87566C"/>
    <w:rsid w:val="0EB977F0"/>
    <w:rsid w:val="0EC80FAD"/>
    <w:rsid w:val="0EE7054E"/>
    <w:rsid w:val="0EF12AE6"/>
    <w:rsid w:val="0EF52157"/>
    <w:rsid w:val="0EFD592E"/>
    <w:rsid w:val="0EFD76DC"/>
    <w:rsid w:val="0F0547E3"/>
    <w:rsid w:val="0F180FB4"/>
    <w:rsid w:val="0F205179"/>
    <w:rsid w:val="0F25478A"/>
    <w:rsid w:val="0F29227F"/>
    <w:rsid w:val="0F300FBD"/>
    <w:rsid w:val="0F803E6A"/>
    <w:rsid w:val="0F863077"/>
    <w:rsid w:val="0FA77D16"/>
    <w:rsid w:val="0FCD38A8"/>
    <w:rsid w:val="0FE663C2"/>
    <w:rsid w:val="0FE76265"/>
    <w:rsid w:val="0FF30675"/>
    <w:rsid w:val="10141182"/>
    <w:rsid w:val="105C20DD"/>
    <w:rsid w:val="105E2676"/>
    <w:rsid w:val="106715F7"/>
    <w:rsid w:val="1085089D"/>
    <w:rsid w:val="109600A1"/>
    <w:rsid w:val="10AC34C0"/>
    <w:rsid w:val="10D43D2C"/>
    <w:rsid w:val="10E741A0"/>
    <w:rsid w:val="10EA1EE2"/>
    <w:rsid w:val="10EC306F"/>
    <w:rsid w:val="10F11B6A"/>
    <w:rsid w:val="11214E8B"/>
    <w:rsid w:val="11313480"/>
    <w:rsid w:val="11511637"/>
    <w:rsid w:val="11635E9E"/>
    <w:rsid w:val="1178129C"/>
    <w:rsid w:val="11A16A45"/>
    <w:rsid w:val="11B85B3D"/>
    <w:rsid w:val="11B97FA6"/>
    <w:rsid w:val="11D230A2"/>
    <w:rsid w:val="11D51626"/>
    <w:rsid w:val="11DF4D50"/>
    <w:rsid w:val="121D2F12"/>
    <w:rsid w:val="1230601B"/>
    <w:rsid w:val="123C24D0"/>
    <w:rsid w:val="125C13A6"/>
    <w:rsid w:val="126A21E7"/>
    <w:rsid w:val="126C4B03"/>
    <w:rsid w:val="127B54E8"/>
    <w:rsid w:val="12905A4F"/>
    <w:rsid w:val="12B546E5"/>
    <w:rsid w:val="12BF5938"/>
    <w:rsid w:val="12C0739F"/>
    <w:rsid w:val="12E50BB3"/>
    <w:rsid w:val="130848A2"/>
    <w:rsid w:val="13681478"/>
    <w:rsid w:val="138E655E"/>
    <w:rsid w:val="13A26744"/>
    <w:rsid w:val="13A4281C"/>
    <w:rsid w:val="13AC16D1"/>
    <w:rsid w:val="13C92110"/>
    <w:rsid w:val="13D50C28"/>
    <w:rsid w:val="13DB3D64"/>
    <w:rsid w:val="13F56528"/>
    <w:rsid w:val="14005579"/>
    <w:rsid w:val="140E7C96"/>
    <w:rsid w:val="142D23AD"/>
    <w:rsid w:val="14306BCE"/>
    <w:rsid w:val="144232BA"/>
    <w:rsid w:val="14594E51"/>
    <w:rsid w:val="145A112D"/>
    <w:rsid w:val="1464431F"/>
    <w:rsid w:val="146D1670"/>
    <w:rsid w:val="149B7344"/>
    <w:rsid w:val="14A423A8"/>
    <w:rsid w:val="14E87AD6"/>
    <w:rsid w:val="14FF6EC5"/>
    <w:rsid w:val="15063063"/>
    <w:rsid w:val="151015C7"/>
    <w:rsid w:val="15204125"/>
    <w:rsid w:val="153322C7"/>
    <w:rsid w:val="153A142D"/>
    <w:rsid w:val="154D2A40"/>
    <w:rsid w:val="157C628F"/>
    <w:rsid w:val="15966195"/>
    <w:rsid w:val="15C50828"/>
    <w:rsid w:val="15CE4BCB"/>
    <w:rsid w:val="15D415AE"/>
    <w:rsid w:val="160752E5"/>
    <w:rsid w:val="16210154"/>
    <w:rsid w:val="1647748F"/>
    <w:rsid w:val="16491459"/>
    <w:rsid w:val="164D5BED"/>
    <w:rsid w:val="16516194"/>
    <w:rsid w:val="16725BF4"/>
    <w:rsid w:val="167F131F"/>
    <w:rsid w:val="16842491"/>
    <w:rsid w:val="16946B78"/>
    <w:rsid w:val="16AE750E"/>
    <w:rsid w:val="16C407AB"/>
    <w:rsid w:val="16D86EAF"/>
    <w:rsid w:val="16DF591A"/>
    <w:rsid w:val="16E420FA"/>
    <w:rsid w:val="16F74A20"/>
    <w:rsid w:val="170035AC"/>
    <w:rsid w:val="174011A5"/>
    <w:rsid w:val="17441143"/>
    <w:rsid w:val="174A36DB"/>
    <w:rsid w:val="176017FB"/>
    <w:rsid w:val="17874234"/>
    <w:rsid w:val="179D1A5D"/>
    <w:rsid w:val="17AF5CEB"/>
    <w:rsid w:val="17AF7CBE"/>
    <w:rsid w:val="17D11E8B"/>
    <w:rsid w:val="17EA27C8"/>
    <w:rsid w:val="17EB6C6C"/>
    <w:rsid w:val="17F90BAA"/>
    <w:rsid w:val="180E6814"/>
    <w:rsid w:val="18281089"/>
    <w:rsid w:val="184E2278"/>
    <w:rsid w:val="18564D7F"/>
    <w:rsid w:val="18577581"/>
    <w:rsid w:val="188A61DA"/>
    <w:rsid w:val="188B4F5B"/>
    <w:rsid w:val="189C385F"/>
    <w:rsid w:val="18BD0B53"/>
    <w:rsid w:val="18C263FF"/>
    <w:rsid w:val="18DD6CDC"/>
    <w:rsid w:val="18EC2144"/>
    <w:rsid w:val="18ED431E"/>
    <w:rsid w:val="190E557B"/>
    <w:rsid w:val="190F6621"/>
    <w:rsid w:val="1912054B"/>
    <w:rsid w:val="19153875"/>
    <w:rsid w:val="191915B7"/>
    <w:rsid w:val="19266120"/>
    <w:rsid w:val="193D760D"/>
    <w:rsid w:val="193E2B88"/>
    <w:rsid w:val="195373B8"/>
    <w:rsid w:val="19716D23"/>
    <w:rsid w:val="198A3C8D"/>
    <w:rsid w:val="19A3056F"/>
    <w:rsid w:val="19D246EC"/>
    <w:rsid w:val="19D76D7C"/>
    <w:rsid w:val="19E96F47"/>
    <w:rsid w:val="19FA7513"/>
    <w:rsid w:val="19FC2D57"/>
    <w:rsid w:val="1A4E204D"/>
    <w:rsid w:val="1A676352"/>
    <w:rsid w:val="1A7C29FB"/>
    <w:rsid w:val="1A89276C"/>
    <w:rsid w:val="1AA749A0"/>
    <w:rsid w:val="1AAB623F"/>
    <w:rsid w:val="1AB23A71"/>
    <w:rsid w:val="1AEE0821"/>
    <w:rsid w:val="1B270949"/>
    <w:rsid w:val="1B2E0C1E"/>
    <w:rsid w:val="1B2F50C2"/>
    <w:rsid w:val="1B416BA3"/>
    <w:rsid w:val="1B636D2F"/>
    <w:rsid w:val="1B6D765C"/>
    <w:rsid w:val="1B9211AC"/>
    <w:rsid w:val="1B925650"/>
    <w:rsid w:val="1B9C202B"/>
    <w:rsid w:val="1BD619E1"/>
    <w:rsid w:val="1BE13EE2"/>
    <w:rsid w:val="1C166EA4"/>
    <w:rsid w:val="1C290A0C"/>
    <w:rsid w:val="1C3644FE"/>
    <w:rsid w:val="1C6D3CDD"/>
    <w:rsid w:val="1C7A6810"/>
    <w:rsid w:val="1C8036FB"/>
    <w:rsid w:val="1CBF06C7"/>
    <w:rsid w:val="1CCB58EE"/>
    <w:rsid w:val="1CD75A11"/>
    <w:rsid w:val="1D0D31E0"/>
    <w:rsid w:val="1D2642A2"/>
    <w:rsid w:val="1D5726AE"/>
    <w:rsid w:val="1D65301C"/>
    <w:rsid w:val="1D76522A"/>
    <w:rsid w:val="1D8B575C"/>
    <w:rsid w:val="1D9236E6"/>
    <w:rsid w:val="1D952165"/>
    <w:rsid w:val="1D9E3740"/>
    <w:rsid w:val="1DAD6772"/>
    <w:rsid w:val="1DB572F7"/>
    <w:rsid w:val="1DBE097F"/>
    <w:rsid w:val="1DC61607"/>
    <w:rsid w:val="1DD06133"/>
    <w:rsid w:val="1DD43257"/>
    <w:rsid w:val="1DEC47E1"/>
    <w:rsid w:val="1DFB5418"/>
    <w:rsid w:val="1E1B36DB"/>
    <w:rsid w:val="1E2307E2"/>
    <w:rsid w:val="1E4800BE"/>
    <w:rsid w:val="1E5549E7"/>
    <w:rsid w:val="1EA41923"/>
    <w:rsid w:val="1EDB10BC"/>
    <w:rsid w:val="1EE2244B"/>
    <w:rsid w:val="1F1C3919"/>
    <w:rsid w:val="1F2869E4"/>
    <w:rsid w:val="1F3B7038"/>
    <w:rsid w:val="1F971487"/>
    <w:rsid w:val="1F9C4CF0"/>
    <w:rsid w:val="1FDC6E9A"/>
    <w:rsid w:val="1FE141E5"/>
    <w:rsid w:val="200B1B5D"/>
    <w:rsid w:val="200E78F3"/>
    <w:rsid w:val="204410A5"/>
    <w:rsid w:val="20461377"/>
    <w:rsid w:val="207A33E8"/>
    <w:rsid w:val="2093533E"/>
    <w:rsid w:val="20AA707B"/>
    <w:rsid w:val="20AC2D10"/>
    <w:rsid w:val="20BB2F53"/>
    <w:rsid w:val="20C95670"/>
    <w:rsid w:val="20DB35F6"/>
    <w:rsid w:val="20E40888"/>
    <w:rsid w:val="20E54DF8"/>
    <w:rsid w:val="20E96A97"/>
    <w:rsid w:val="20FD6452"/>
    <w:rsid w:val="21093CBF"/>
    <w:rsid w:val="211B39F2"/>
    <w:rsid w:val="21365F93"/>
    <w:rsid w:val="214B077B"/>
    <w:rsid w:val="21A16777"/>
    <w:rsid w:val="21C97482"/>
    <w:rsid w:val="21D014A7"/>
    <w:rsid w:val="2217240B"/>
    <w:rsid w:val="224951C9"/>
    <w:rsid w:val="224A458F"/>
    <w:rsid w:val="225134EF"/>
    <w:rsid w:val="22564B65"/>
    <w:rsid w:val="22816C88"/>
    <w:rsid w:val="22915FFE"/>
    <w:rsid w:val="22B3482A"/>
    <w:rsid w:val="22DE117B"/>
    <w:rsid w:val="22E732E3"/>
    <w:rsid w:val="23250B58"/>
    <w:rsid w:val="2341634B"/>
    <w:rsid w:val="235B3A3E"/>
    <w:rsid w:val="2369313B"/>
    <w:rsid w:val="23AD3718"/>
    <w:rsid w:val="23B23E83"/>
    <w:rsid w:val="23CA0F79"/>
    <w:rsid w:val="23F63550"/>
    <w:rsid w:val="24062738"/>
    <w:rsid w:val="240D19D4"/>
    <w:rsid w:val="24322489"/>
    <w:rsid w:val="243461B6"/>
    <w:rsid w:val="245B06DF"/>
    <w:rsid w:val="245C67FB"/>
    <w:rsid w:val="24781762"/>
    <w:rsid w:val="2480073C"/>
    <w:rsid w:val="24912949"/>
    <w:rsid w:val="24D9609E"/>
    <w:rsid w:val="24E64407"/>
    <w:rsid w:val="25115838"/>
    <w:rsid w:val="25120298"/>
    <w:rsid w:val="253432D4"/>
    <w:rsid w:val="25710BA2"/>
    <w:rsid w:val="258D1638"/>
    <w:rsid w:val="25955F24"/>
    <w:rsid w:val="25981AB5"/>
    <w:rsid w:val="25BD2413"/>
    <w:rsid w:val="25CE3309"/>
    <w:rsid w:val="25EF6AF4"/>
    <w:rsid w:val="25F018F1"/>
    <w:rsid w:val="264E7E89"/>
    <w:rsid w:val="265F25D3"/>
    <w:rsid w:val="266853E5"/>
    <w:rsid w:val="2681196C"/>
    <w:rsid w:val="26811CDB"/>
    <w:rsid w:val="26BC5044"/>
    <w:rsid w:val="26BE19EF"/>
    <w:rsid w:val="26D134D1"/>
    <w:rsid w:val="26E50D2A"/>
    <w:rsid w:val="27215707"/>
    <w:rsid w:val="27416AF7"/>
    <w:rsid w:val="274661C3"/>
    <w:rsid w:val="27532138"/>
    <w:rsid w:val="2769195B"/>
    <w:rsid w:val="27700167"/>
    <w:rsid w:val="27736336"/>
    <w:rsid w:val="27836F5F"/>
    <w:rsid w:val="27DC19F9"/>
    <w:rsid w:val="27E04ADF"/>
    <w:rsid w:val="280600C8"/>
    <w:rsid w:val="281256B6"/>
    <w:rsid w:val="2820560B"/>
    <w:rsid w:val="28381BA5"/>
    <w:rsid w:val="286A598B"/>
    <w:rsid w:val="28843CF1"/>
    <w:rsid w:val="28AF339E"/>
    <w:rsid w:val="28BC12D3"/>
    <w:rsid w:val="28C47BDD"/>
    <w:rsid w:val="28C57065"/>
    <w:rsid w:val="28D252DE"/>
    <w:rsid w:val="28F039B6"/>
    <w:rsid w:val="28F05349"/>
    <w:rsid w:val="290302B4"/>
    <w:rsid w:val="29051210"/>
    <w:rsid w:val="29077444"/>
    <w:rsid w:val="293B10D5"/>
    <w:rsid w:val="293E1B83"/>
    <w:rsid w:val="29567CBD"/>
    <w:rsid w:val="29894061"/>
    <w:rsid w:val="29A63088"/>
    <w:rsid w:val="29B36EBE"/>
    <w:rsid w:val="29B449DF"/>
    <w:rsid w:val="29B82726"/>
    <w:rsid w:val="29B9024C"/>
    <w:rsid w:val="29CE5335"/>
    <w:rsid w:val="29E21551"/>
    <w:rsid w:val="29E654E5"/>
    <w:rsid w:val="29ED0978"/>
    <w:rsid w:val="29F143F5"/>
    <w:rsid w:val="2A0E7F0F"/>
    <w:rsid w:val="2A0F0515"/>
    <w:rsid w:val="2A0F7D89"/>
    <w:rsid w:val="2A16744D"/>
    <w:rsid w:val="2A211099"/>
    <w:rsid w:val="2A2B739C"/>
    <w:rsid w:val="2A400019"/>
    <w:rsid w:val="2A4D5475"/>
    <w:rsid w:val="2A4F2C95"/>
    <w:rsid w:val="2A581C91"/>
    <w:rsid w:val="2A5C5058"/>
    <w:rsid w:val="2A6308E4"/>
    <w:rsid w:val="2A636B36"/>
    <w:rsid w:val="2A881B31"/>
    <w:rsid w:val="2ABD3E9D"/>
    <w:rsid w:val="2ACA2711"/>
    <w:rsid w:val="2AD44455"/>
    <w:rsid w:val="2AF61A72"/>
    <w:rsid w:val="2B035435"/>
    <w:rsid w:val="2B2838DB"/>
    <w:rsid w:val="2B3109E2"/>
    <w:rsid w:val="2B4029D3"/>
    <w:rsid w:val="2B435E53"/>
    <w:rsid w:val="2B4A7875"/>
    <w:rsid w:val="2B66731A"/>
    <w:rsid w:val="2B681F2A"/>
    <w:rsid w:val="2BF02A06"/>
    <w:rsid w:val="2BF65788"/>
    <w:rsid w:val="2C29790B"/>
    <w:rsid w:val="2C2C73FB"/>
    <w:rsid w:val="2C300C99"/>
    <w:rsid w:val="2C3D64D2"/>
    <w:rsid w:val="2C4A5A3E"/>
    <w:rsid w:val="2C4D2B8F"/>
    <w:rsid w:val="2C506B87"/>
    <w:rsid w:val="2C5C10E7"/>
    <w:rsid w:val="2C6F2816"/>
    <w:rsid w:val="2C883CC5"/>
    <w:rsid w:val="2CA054A4"/>
    <w:rsid w:val="2CE675AA"/>
    <w:rsid w:val="2D202ABC"/>
    <w:rsid w:val="2D855203"/>
    <w:rsid w:val="2D9C722F"/>
    <w:rsid w:val="2DB85AC4"/>
    <w:rsid w:val="2DDD6BFF"/>
    <w:rsid w:val="2DE068ED"/>
    <w:rsid w:val="2DFE70FA"/>
    <w:rsid w:val="2E400F3C"/>
    <w:rsid w:val="2E4776AC"/>
    <w:rsid w:val="2E4C78E1"/>
    <w:rsid w:val="2E590462"/>
    <w:rsid w:val="2E626A10"/>
    <w:rsid w:val="2E6A13DD"/>
    <w:rsid w:val="2E8974F1"/>
    <w:rsid w:val="2E953036"/>
    <w:rsid w:val="2ECB4CA9"/>
    <w:rsid w:val="2ED912E8"/>
    <w:rsid w:val="2EF04710"/>
    <w:rsid w:val="2F175B22"/>
    <w:rsid w:val="2F177EEF"/>
    <w:rsid w:val="2F386C07"/>
    <w:rsid w:val="2F3D07CF"/>
    <w:rsid w:val="2F563758"/>
    <w:rsid w:val="2F6315B5"/>
    <w:rsid w:val="2F6851CB"/>
    <w:rsid w:val="2F7B222C"/>
    <w:rsid w:val="2F8D7C50"/>
    <w:rsid w:val="2FA74A53"/>
    <w:rsid w:val="2FAB0637"/>
    <w:rsid w:val="2FC16DE4"/>
    <w:rsid w:val="2FF43D8C"/>
    <w:rsid w:val="2FF51B8E"/>
    <w:rsid w:val="300A7223"/>
    <w:rsid w:val="301F3552"/>
    <w:rsid w:val="30215D09"/>
    <w:rsid w:val="303D2C60"/>
    <w:rsid w:val="303F3688"/>
    <w:rsid w:val="30601589"/>
    <w:rsid w:val="30756A6C"/>
    <w:rsid w:val="3077734A"/>
    <w:rsid w:val="307E2A5E"/>
    <w:rsid w:val="307F0D4E"/>
    <w:rsid w:val="308C0468"/>
    <w:rsid w:val="309D2676"/>
    <w:rsid w:val="30A92DC8"/>
    <w:rsid w:val="30B71347"/>
    <w:rsid w:val="30C6199F"/>
    <w:rsid w:val="30E3452C"/>
    <w:rsid w:val="30F229C1"/>
    <w:rsid w:val="311E37B6"/>
    <w:rsid w:val="312F721D"/>
    <w:rsid w:val="31300370"/>
    <w:rsid w:val="316D3DF6"/>
    <w:rsid w:val="31BC09FD"/>
    <w:rsid w:val="31BE0AF5"/>
    <w:rsid w:val="31C904E7"/>
    <w:rsid w:val="31CD2766"/>
    <w:rsid w:val="31CF4AB1"/>
    <w:rsid w:val="31E63BA8"/>
    <w:rsid w:val="31F938DC"/>
    <w:rsid w:val="31FA7E55"/>
    <w:rsid w:val="320C0A9E"/>
    <w:rsid w:val="322E4F1A"/>
    <w:rsid w:val="325836DF"/>
    <w:rsid w:val="325B4596"/>
    <w:rsid w:val="325D229C"/>
    <w:rsid w:val="326A47D9"/>
    <w:rsid w:val="32714173"/>
    <w:rsid w:val="32755658"/>
    <w:rsid w:val="32786EF6"/>
    <w:rsid w:val="327C5DB9"/>
    <w:rsid w:val="32914361"/>
    <w:rsid w:val="32A4041C"/>
    <w:rsid w:val="32A93554"/>
    <w:rsid w:val="32BF6B7E"/>
    <w:rsid w:val="32E00A72"/>
    <w:rsid w:val="32F26CA9"/>
    <w:rsid w:val="32F66AE6"/>
    <w:rsid w:val="330118BA"/>
    <w:rsid w:val="33544C1D"/>
    <w:rsid w:val="33691CA7"/>
    <w:rsid w:val="33784B50"/>
    <w:rsid w:val="33901502"/>
    <w:rsid w:val="339E40E9"/>
    <w:rsid w:val="33B03F3F"/>
    <w:rsid w:val="33CB12A8"/>
    <w:rsid w:val="33CF2B46"/>
    <w:rsid w:val="33FF10DF"/>
    <w:rsid w:val="34254E5C"/>
    <w:rsid w:val="342618D3"/>
    <w:rsid w:val="342E1F62"/>
    <w:rsid w:val="344802E4"/>
    <w:rsid w:val="349050A7"/>
    <w:rsid w:val="34924EEA"/>
    <w:rsid w:val="34AB28D2"/>
    <w:rsid w:val="34AB4AAD"/>
    <w:rsid w:val="34BB3B84"/>
    <w:rsid w:val="34C603ED"/>
    <w:rsid w:val="34E262C5"/>
    <w:rsid w:val="34FD2E29"/>
    <w:rsid w:val="35022CEF"/>
    <w:rsid w:val="35040F15"/>
    <w:rsid w:val="35094B0E"/>
    <w:rsid w:val="350D58A0"/>
    <w:rsid w:val="35101930"/>
    <w:rsid w:val="35121EA0"/>
    <w:rsid w:val="351F18AB"/>
    <w:rsid w:val="35223149"/>
    <w:rsid w:val="354F6482"/>
    <w:rsid w:val="3550695E"/>
    <w:rsid w:val="3585546C"/>
    <w:rsid w:val="359B39AD"/>
    <w:rsid w:val="35A74FF3"/>
    <w:rsid w:val="35C24F77"/>
    <w:rsid w:val="35DE76BA"/>
    <w:rsid w:val="35F03248"/>
    <w:rsid w:val="36050AA1"/>
    <w:rsid w:val="36146F36"/>
    <w:rsid w:val="36252EF1"/>
    <w:rsid w:val="36557130"/>
    <w:rsid w:val="365723A0"/>
    <w:rsid w:val="36642026"/>
    <w:rsid w:val="367340EE"/>
    <w:rsid w:val="36745C27"/>
    <w:rsid w:val="36971AA0"/>
    <w:rsid w:val="369C22B5"/>
    <w:rsid w:val="36A75F4F"/>
    <w:rsid w:val="36A92A7C"/>
    <w:rsid w:val="36A93DF8"/>
    <w:rsid w:val="36AB44F2"/>
    <w:rsid w:val="36C94DA2"/>
    <w:rsid w:val="36D861B6"/>
    <w:rsid w:val="371D006C"/>
    <w:rsid w:val="372907BF"/>
    <w:rsid w:val="372D0242"/>
    <w:rsid w:val="373F7FE3"/>
    <w:rsid w:val="37421881"/>
    <w:rsid w:val="37476E97"/>
    <w:rsid w:val="37623E28"/>
    <w:rsid w:val="3776777C"/>
    <w:rsid w:val="37781E39"/>
    <w:rsid w:val="378325C5"/>
    <w:rsid w:val="379A4434"/>
    <w:rsid w:val="37B3277F"/>
    <w:rsid w:val="37B54CE5"/>
    <w:rsid w:val="37D32C0C"/>
    <w:rsid w:val="37F20E60"/>
    <w:rsid w:val="37F30DCD"/>
    <w:rsid w:val="37FC5ED4"/>
    <w:rsid w:val="380933AD"/>
    <w:rsid w:val="380C120B"/>
    <w:rsid w:val="3814146F"/>
    <w:rsid w:val="38C52D5C"/>
    <w:rsid w:val="38DF3655"/>
    <w:rsid w:val="38F8063F"/>
    <w:rsid w:val="38F97974"/>
    <w:rsid w:val="39002A92"/>
    <w:rsid w:val="39042909"/>
    <w:rsid w:val="390B0AC4"/>
    <w:rsid w:val="392113AA"/>
    <w:rsid w:val="395835DE"/>
    <w:rsid w:val="39625302"/>
    <w:rsid w:val="397221F2"/>
    <w:rsid w:val="39730417"/>
    <w:rsid w:val="39A86313"/>
    <w:rsid w:val="39F01A68"/>
    <w:rsid w:val="39F931BB"/>
    <w:rsid w:val="39FA26AE"/>
    <w:rsid w:val="39FC4F8E"/>
    <w:rsid w:val="3A12378C"/>
    <w:rsid w:val="3A175247"/>
    <w:rsid w:val="3A184D70"/>
    <w:rsid w:val="3A2952D1"/>
    <w:rsid w:val="3A663AD8"/>
    <w:rsid w:val="3A6F5083"/>
    <w:rsid w:val="3A6F6DE9"/>
    <w:rsid w:val="3A7E3086"/>
    <w:rsid w:val="3AB57C56"/>
    <w:rsid w:val="3AC420C7"/>
    <w:rsid w:val="3AE845B3"/>
    <w:rsid w:val="3B096234"/>
    <w:rsid w:val="3B0F67B9"/>
    <w:rsid w:val="3B2E0A9A"/>
    <w:rsid w:val="3B471408"/>
    <w:rsid w:val="3B581673"/>
    <w:rsid w:val="3B5B5341"/>
    <w:rsid w:val="3B643066"/>
    <w:rsid w:val="3B836161"/>
    <w:rsid w:val="3B8B4342"/>
    <w:rsid w:val="3B9A7EDD"/>
    <w:rsid w:val="3BA03E5D"/>
    <w:rsid w:val="3BAB0797"/>
    <w:rsid w:val="3BD17677"/>
    <w:rsid w:val="3BDD601C"/>
    <w:rsid w:val="3BE61375"/>
    <w:rsid w:val="3BEE4124"/>
    <w:rsid w:val="3BF27298"/>
    <w:rsid w:val="3C073EEA"/>
    <w:rsid w:val="3C0A2EC3"/>
    <w:rsid w:val="3C0E55BD"/>
    <w:rsid w:val="3C0E6D08"/>
    <w:rsid w:val="3C1A7270"/>
    <w:rsid w:val="3C7F0E81"/>
    <w:rsid w:val="3C860462"/>
    <w:rsid w:val="3C885F88"/>
    <w:rsid w:val="3C963E9D"/>
    <w:rsid w:val="3C9708C1"/>
    <w:rsid w:val="3CF74136"/>
    <w:rsid w:val="3D4E4FF1"/>
    <w:rsid w:val="3D732FA8"/>
    <w:rsid w:val="3D7D2296"/>
    <w:rsid w:val="3D946B9A"/>
    <w:rsid w:val="3D9A4EBA"/>
    <w:rsid w:val="3DDA2813"/>
    <w:rsid w:val="3DDF4C2D"/>
    <w:rsid w:val="3DF368B2"/>
    <w:rsid w:val="3DFF095F"/>
    <w:rsid w:val="3E0E332E"/>
    <w:rsid w:val="3E12707B"/>
    <w:rsid w:val="3E135330"/>
    <w:rsid w:val="3E391E19"/>
    <w:rsid w:val="3E43485C"/>
    <w:rsid w:val="3E55633E"/>
    <w:rsid w:val="3E6A003B"/>
    <w:rsid w:val="3E77219D"/>
    <w:rsid w:val="3E8D7DC9"/>
    <w:rsid w:val="3EA34660"/>
    <w:rsid w:val="3EA80B63"/>
    <w:rsid w:val="3EB12DC0"/>
    <w:rsid w:val="3EF23B8C"/>
    <w:rsid w:val="3EF913BF"/>
    <w:rsid w:val="3F141D55"/>
    <w:rsid w:val="3F442767"/>
    <w:rsid w:val="3F464B3F"/>
    <w:rsid w:val="3F49270E"/>
    <w:rsid w:val="3F593C0C"/>
    <w:rsid w:val="3F5C743C"/>
    <w:rsid w:val="3F5F6F4D"/>
    <w:rsid w:val="3F7C7E4A"/>
    <w:rsid w:val="3F8769CB"/>
    <w:rsid w:val="3F9320E7"/>
    <w:rsid w:val="3FC714BD"/>
    <w:rsid w:val="3FD02C9D"/>
    <w:rsid w:val="3FD61996"/>
    <w:rsid w:val="400861F5"/>
    <w:rsid w:val="40182484"/>
    <w:rsid w:val="401D10DD"/>
    <w:rsid w:val="402E6E46"/>
    <w:rsid w:val="403274BD"/>
    <w:rsid w:val="40401741"/>
    <w:rsid w:val="40491ED2"/>
    <w:rsid w:val="40923879"/>
    <w:rsid w:val="409619DD"/>
    <w:rsid w:val="40B21825"/>
    <w:rsid w:val="40C63318"/>
    <w:rsid w:val="41006A35"/>
    <w:rsid w:val="410302D3"/>
    <w:rsid w:val="410A78B3"/>
    <w:rsid w:val="41400C2A"/>
    <w:rsid w:val="415E7BFF"/>
    <w:rsid w:val="41744D2D"/>
    <w:rsid w:val="417E0D46"/>
    <w:rsid w:val="4188259D"/>
    <w:rsid w:val="41B55959"/>
    <w:rsid w:val="41B80516"/>
    <w:rsid w:val="41C43C24"/>
    <w:rsid w:val="41D61543"/>
    <w:rsid w:val="41DF182F"/>
    <w:rsid w:val="421F18E9"/>
    <w:rsid w:val="423D15C3"/>
    <w:rsid w:val="42401BEA"/>
    <w:rsid w:val="42417305"/>
    <w:rsid w:val="424E3D33"/>
    <w:rsid w:val="425044ED"/>
    <w:rsid w:val="425A067B"/>
    <w:rsid w:val="42895BDD"/>
    <w:rsid w:val="428B617A"/>
    <w:rsid w:val="429E2E59"/>
    <w:rsid w:val="42BA2C13"/>
    <w:rsid w:val="42DF08CC"/>
    <w:rsid w:val="42F56341"/>
    <w:rsid w:val="431E311E"/>
    <w:rsid w:val="43467CEE"/>
    <w:rsid w:val="43713FCD"/>
    <w:rsid w:val="43741014"/>
    <w:rsid w:val="437B05F4"/>
    <w:rsid w:val="43970784"/>
    <w:rsid w:val="43A01E09"/>
    <w:rsid w:val="43A35D9D"/>
    <w:rsid w:val="43D93745"/>
    <w:rsid w:val="43DF5027"/>
    <w:rsid w:val="43F80425"/>
    <w:rsid w:val="43FB2B0D"/>
    <w:rsid w:val="440D5B73"/>
    <w:rsid w:val="441546F6"/>
    <w:rsid w:val="444906F3"/>
    <w:rsid w:val="44510EC7"/>
    <w:rsid w:val="447F7FED"/>
    <w:rsid w:val="44C95A0F"/>
    <w:rsid w:val="44CB55AC"/>
    <w:rsid w:val="45440EBA"/>
    <w:rsid w:val="45470A2E"/>
    <w:rsid w:val="4554734F"/>
    <w:rsid w:val="455D140A"/>
    <w:rsid w:val="45905EAD"/>
    <w:rsid w:val="459A3629"/>
    <w:rsid w:val="459E05CA"/>
    <w:rsid w:val="45D14617"/>
    <w:rsid w:val="45D71297"/>
    <w:rsid w:val="45D97B3A"/>
    <w:rsid w:val="45F93102"/>
    <w:rsid w:val="462102B3"/>
    <w:rsid w:val="46447445"/>
    <w:rsid w:val="4677113D"/>
    <w:rsid w:val="4689127A"/>
    <w:rsid w:val="46A14816"/>
    <w:rsid w:val="46AE6F33"/>
    <w:rsid w:val="46B1432D"/>
    <w:rsid w:val="46BF4086"/>
    <w:rsid w:val="46E44703"/>
    <w:rsid w:val="470913EF"/>
    <w:rsid w:val="47242D51"/>
    <w:rsid w:val="47251A46"/>
    <w:rsid w:val="47305B9A"/>
    <w:rsid w:val="474B6480"/>
    <w:rsid w:val="474D674C"/>
    <w:rsid w:val="47563DDB"/>
    <w:rsid w:val="47607A16"/>
    <w:rsid w:val="477E6F58"/>
    <w:rsid w:val="47874069"/>
    <w:rsid w:val="47B15BEA"/>
    <w:rsid w:val="47B372ED"/>
    <w:rsid w:val="47C46EFF"/>
    <w:rsid w:val="480D6DF5"/>
    <w:rsid w:val="484D4BC4"/>
    <w:rsid w:val="486024AF"/>
    <w:rsid w:val="486A0C38"/>
    <w:rsid w:val="486C2C02"/>
    <w:rsid w:val="48A2525D"/>
    <w:rsid w:val="48BF7620"/>
    <w:rsid w:val="48CD1056"/>
    <w:rsid w:val="48E56510"/>
    <w:rsid w:val="48FA020D"/>
    <w:rsid w:val="49074DEE"/>
    <w:rsid w:val="49186B15"/>
    <w:rsid w:val="492166C2"/>
    <w:rsid w:val="492B6619"/>
    <w:rsid w:val="49382AE4"/>
    <w:rsid w:val="494C72F7"/>
    <w:rsid w:val="49583854"/>
    <w:rsid w:val="497066B7"/>
    <w:rsid w:val="49746789"/>
    <w:rsid w:val="49883A6B"/>
    <w:rsid w:val="49FD2C11"/>
    <w:rsid w:val="4A044128"/>
    <w:rsid w:val="4A05330E"/>
    <w:rsid w:val="4A0C18D0"/>
    <w:rsid w:val="4A123335"/>
    <w:rsid w:val="4A284A51"/>
    <w:rsid w:val="4A336ADC"/>
    <w:rsid w:val="4A3854BA"/>
    <w:rsid w:val="4AAC19DB"/>
    <w:rsid w:val="4AAF7B82"/>
    <w:rsid w:val="4AB32D6A"/>
    <w:rsid w:val="4AC37A7F"/>
    <w:rsid w:val="4ADB7736"/>
    <w:rsid w:val="4AE42F23"/>
    <w:rsid w:val="4AFA3B96"/>
    <w:rsid w:val="4B234E00"/>
    <w:rsid w:val="4B3D4BD8"/>
    <w:rsid w:val="4B3F63AB"/>
    <w:rsid w:val="4B6B7B59"/>
    <w:rsid w:val="4B9366F7"/>
    <w:rsid w:val="4B94266B"/>
    <w:rsid w:val="4BAB3A41"/>
    <w:rsid w:val="4BAF7618"/>
    <w:rsid w:val="4BB40B47"/>
    <w:rsid w:val="4BC0573E"/>
    <w:rsid w:val="4BEE0F77"/>
    <w:rsid w:val="4BF00726"/>
    <w:rsid w:val="4BF027B6"/>
    <w:rsid w:val="4BF76EDE"/>
    <w:rsid w:val="4C017B05"/>
    <w:rsid w:val="4C1A381B"/>
    <w:rsid w:val="4C1B5024"/>
    <w:rsid w:val="4C365A00"/>
    <w:rsid w:val="4C7B344A"/>
    <w:rsid w:val="4CC823D1"/>
    <w:rsid w:val="4CE62FD7"/>
    <w:rsid w:val="4CE865CF"/>
    <w:rsid w:val="4D090A1F"/>
    <w:rsid w:val="4D227D33"/>
    <w:rsid w:val="4D2515D1"/>
    <w:rsid w:val="4D3A1520"/>
    <w:rsid w:val="4D754306"/>
    <w:rsid w:val="4DA4699A"/>
    <w:rsid w:val="4DB370A7"/>
    <w:rsid w:val="4DC80BAD"/>
    <w:rsid w:val="4E173610"/>
    <w:rsid w:val="4E1C1415"/>
    <w:rsid w:val="4E2536B9"/>
    <w:rsid w:val="4E2B0E69"/>
    <w:rsid w:val="4E453CD9"/>
    <w:rsid w:val="4E512E8A"/>
    <w:rsid w:val="4E721671"/>
    <w:rsid w:val="4E7464C1"/>
    <w:rsid w:val="4E870DDF"/>
    <w:rsid w:val="4E920EE8"/>
    <w:rsid w:val="4EB57CAC"/>
    <w:rsid w:val="4EC17C46"/>
    <w:rsid w:val="4EC259EC"/>
    <w:rsid w:val="4EC4399A"/>
    <w:rsid w:val="4EC54E1A"/>
    <w:rsid w:val="4EC86752"/>
    <w:rsid w:val="4ECE48E0"/>
    <w:rsid w:val="4EFD3E26"/>
    <w:rsid w:val="4F225A23"/>
    <w:rsid w:val="4F3D0E54"/>
    <w:rsid w:val="4F471CD3"/>
    <w:rsid w:val="4F4D0FD1"/>
    <w:rsid w:val="4F7D56F4"/>
    <w:rsid w:val="4F8545A9"/>
    <w:rsid w:val="4F9C3DCC"/>
    <w:rsid w:val="4FCB2904"/>
    <w:rsid w:val="4FFF1263"/>
    <w:rsid w:val="50033E4B"/>
    <w:rsid w:val="501C4F0D"/>
    <w:rsid w:val="50521ABD"/>
    <w:rsid w:val="5074340D"/>
    <w:rsid w:val="508036EE"/>
    <w:rsid w:val="508618BA"/>
    <w:rsid w:val="50A22688"/>
    <w:rsid w:val="50B92BBB"/>
    <w:rsid w:val="50DA5016"/>
    <w:rsid w:val="50FB2D75"/>
    <w:rsid w:val="50FC3946"/>
    <w:rsid w:val="511F73E5"/>
    <w:rsid w:val="51295B34"/>
    <w:rsid w:val="51396335"/>
    <w:rsid w:val="51510BE7"/>
    <w:rsid w:val="516144ED"/>
    <w:rsid w:val="5186233E"/>
    <w:rsid w:val="51937B98"/>
    <w:rsid w:val="519F7BA4"/>
    <w:rsid w:val="51A80B8D"/>
    <w:rsid w:val="51BA49DE"/>
    <w:rsid w:val="51D81308"/>
    <w:rsid w:val="51DD247A"/>
    <w:rsid w:val="51E80D70"/>
    <w:rsid w:val="51ED44FC"/>
    <w:rsid w:val="51FA302C"/>
    <w:rsid w:val="5205726B"/>
    <w:rsid w:val="522B58DB"/>
    <w:rsid w:val="523D116B"/>
    <w:rsid w:val="523E73BD"/>
    <w:rsid w:val="525A3F94"/>
    <w:rsid w:val="528E6417"/>
    <w:rsid w:val="52970EF0"/>
    <w:rsid w:val="52BC75DB"/>
    <w:rsid w:val="530E3233"/>
    <w:rsid w:val="530E3EDE"/>
    <w:rsid w:val="53AB6CD4"/>
    <w:rsid w:val="53AC0356"/>
    <w:rsid w:val="53BA6F17"/>
    <w:rsid w:val="53C30CBB"/>
    <w:rsid w:val="53C54A7E"/>
    <w:rsid w:val="53CD5259"/>
    <w:rsid w:val="53D9399A"/>
    <w:rsid w:val="53ED47F5"/>
    <w:rsid w:val="541320FE"/>
    <w:rsid w:val="54324CFF"/>
    <w:rsid w:val="545C4055"/>
    <w:rsid w:val="54613836"/>
    <w:rsid w:val="54622AD8"/>
    <w:rsid w:val="54684BC5"/>
    <w:rsid w:val="54992FD0"/>
    <w:rsid w:val="54B00C49"/>
    <w:rsid w:val="54C74C42"/>
    <w:rsid w:val="54E65AEA"/>
    <w:rsid w:val="54EA382C"/>
    <w:rsid w:val="552F56E3"/>
    <w:rsid w:val="55366A71"/>
    <w:rsid w:val="5542207D"/>
    <w:rsid w:val="555C1A23"/>
    <w:rsid w:val="55957777"/>
    <w:rsid w:val="559C3FDB"/>
    <w:rsid w:val="55AB2E7F"/>
    <w:rsid w:val="55CE4F47"/>
    <w:rsid w:val="55E737FF"/>
    <w:rsid w:val="560E37ED"/>
    <w:rsid w:val="561641AD"/>
    <w:rsid w:val="56261D2F"/>
    <w:rsid w:val="56B57E6A"/>
    <w:rsid w:val="56E80515"/>
    <w:rsid w:val="56F20776"/>
    <w:rsid w:val="56F23529"/>
    <w:rsid w:val="56F9685A"/>
    <w:rsid w:val="57003038"/>
    <w:rsid w:val="570120E9"/>
    <w:rsid w:val="57103D74"/>
    <w:rsid w:val="57154464"/>
    <w:rsid w:val="571E77BD"/>
    <w:rsid w:val="57274A74"/>
    <w:rsid w:val="57476D14"/>
    <w:rsid w:val="577B4C0F"/>
    <w:rsid w:val="579C6FDE"/>
    <w:rsid w:val="57A0280B"/>
    <w:rsid w:val="57C77E54"/>
    <w:rsid w:val="57E502DB"/>
    <w:rsid w:val="57EE718F"/>
    <w:rsid w:val="57F16C7F"/>
    <w:rsid w:val="582D7015"/>
    <w:rsid w:val="586224E8"/>
    <w:rsid w:val="58721B1C"/>
    <w:rsid w:val="58726012"/>
    <w:rsid w:val="58751E3C"/>
    <w:rsid w:val="58831FCD"/>
    <w:rsid w:val="58883859"/>
    <w:rsid w:val="58AB32AC"/>
    <w:rsid w:val="58AD0CD2"/>
    <w:rsid w:val="58C346B5"/>
    <w:rsid w:val="58EE1180"/>
    <w:rsid w:val="59070A44"/>
    <w:rsid w:val="593037D7"/>
    <w:rsid w:val="59570D64"/>
    <w:rsid w:val="595A2602"/>
    <w:rsid w:val="59617E35"/>
    <w:rsid w:val="59680AE9"/>
    <w:rsid w:val="597436C4"/>
    <w:rsid w:val="5980475F"/>
    <w:rsid w:val="598646A0"/>
    <w:rsid w:val="598868B4"/>
    <w:rsid w:val="59CE13D6"/>
    <w:rsid w:val="59D6612D"/>
    <w:rsid w:val="59DB3C9E"/>
    <w:rsid w:val="59F82547"/>
    <w:rsid w:val="5A0013FC"/>
    <w:rsid w:val="5A01262D"/>
    <w:rsid w:val="5A15443B"/>
    <w:rsid w:val="5A1F57D6"/>
    <w:rsid w:val="5A221372"/>
    <w:rsid w:val="5A2E5F69"/>
    <w:rsid w:val="5A3E05D1"/>
    <w:rsid w:val="5A494A88"/>
    <w:rsid w:val="5A4D01B2"/>
    <w:rsid w:val="5A635217"/>
    <w:rsid w:val="5A740727"/>
    <w:rsid w:val="5A8454B5"/>
    <w:rsid w:val="5A9243D3"/>
    <w:rsid w:val="5AA03CA3"/>
    <w:rsid w:val="5AA12BDF"/>
    <w:rsid w:val="5AB126F6"/>
    <w:rsid w:val="5AB87F28"/>
    <w:rsid w:val="5ABD4B43"/>
    <w:rsid w:val="5AD14B46"/>
    <w:rsid w:val="5AD308BE"/>
    <w:rsid w:val="5AD33F1F"/>
    <w:rsid w:val="5AD92379"/>
    <w:rsid w:val="5AEE6ED6"/>
    <w:rsid w:val="5B006E28"/>
    <w:rsid w:val="5B022F52"/>
    <w:rsid w:val="5B131C21"/>
    <w:rsid w:val="5B247129"/>
    <w:rsid w:val="5B256F8B"/>
    <w:rsid w:val="5B4D432B"/>
    <w:rsid w:val="5B613C24"/>
    <w:rsid w:val="5B6360E6"/>
    <w:rsid w:val="5B9964EB"/>
    <w:rsid w:val="5BA069F2"/>
    <w:rsid w:val="5BC56459"/>
    <w:rsid w:val="5BD95C26"/>
    <w:rsid w:val="5BE25C6D"/>
    <w:rsid w:val="5C317F92"/>
    <w:rsid w:val="5C3C7129"/>
    <w:rsid w:val="5C4E644E"/>
    <w:rsid w:val="5C6B34A4"/>
    <w:rsid w:val="5C7450D3"/>
    <w:rsid w:val="5C761E49"/>
    <w:rsid w:val="5C82129A"/>
    <w:rsid w:val="5C9C024C"/>
    <w:rsid w:val="5C9E3955"/>
    <w:rsid w:val="5CB03E8F"/>
    <w:rsid w:val="5CFE091A"/>
    <w:rsid w:val="5D061443"/>
    <w:rsid w:val="5D2268D5"/>
    <w:rsid w:val="5D355177"/>
    <w:rsid w:val="5D39627C"/>
    <w:rsid w:val="5D3C5514"/>
    <w:rsid w:val="5D4E54F2"/>
    <w:rsid w:val="5D616655"/>
    <w:rsid w:val="5D7B53BA"/>
    <w:rsid w:val="5DA562AD"/>
    <w:rsid w:val="5DB26EB1"/>
    <w:rsid w:val="5DB42A8D"/>
    <w:rsid w:val="5DCA41FA"/>
    <w:rsid w:val="5DD2724A"/>
    <w:rsid w:val="5DD36402"/>
    <w:rsid w:val="5DEA03F9"/>
    <w:rsid w:val="5E0525A6"/>
    <w:rsid w:val="5E0F60B1"/>
    <w:rsid w:val="5E187D15"/>
    <w:rsid w:val="5E2F2ABC"/>
    <w:rsid w:val="5E366B60"/>
    <w:rsid w:val="5E5A37D0"/>
    <w:rsid w:val="5E7D252A"/>
    <w:rsid w:val="5E916AC6"/>
    <w:rsid w:val="5E9B5538"/>
    <w:rsid w:val="5EF221DC"/>
    <w:rsid w:val="5F0F7504"/>
    <w:rsid w:val="5F154CF6"/>
    <w:rsid w:val="5F157078"/>
    <w:rsid w:val="5F2711D9"/>
    <w:rsid w:val="5F291A68"/>
    <w:rsid w:val="5F2E07B9"/>
    <w:rsid w:val="5F38629B"/>
    <w:rsid w:val="5F6D5639"/>
    <w:rsid w:val="5F724B4A"/>
    <w:rsid w:val="5FA12D39"/>
    <w:rsid w:val="5FAB005C"/>
    <w:rsid w:val="5FAF7A00"/>
    <w:rsid w:val="5FB00D41"/>
    <w:rsid w:val="5FBF7663"/>
    <w:rsid w:val="60060A5A"/>
    <w:rsid w:val="60097ACC"/>
    <w:rsid w:val="600E24AE"/>
    <w:rsid w:val="602F6597"/>
    <w:rsid w:val="60326087"/>
    <w:rsid w:val="60514FDD"/>
    <w:rsid w:val="607B17DC"/>
    <w:rsid w:val="60802CEB"/>
    <w:rsid w:val="60A62C47"/>
    <w:rsid w:val="60AF76D8"/>
    <w:rsid w:val="60C6403A"/>
    <w:rsid w:val="60CE4002"/>
    <w:rsid w:val="60CF5CC4"/>
    <w:rsid w:val="60DD4245"/>
    <w:rsid w:val="61043C8D"/>
    <w:rsid w:val="61147614"/>
    <w:rsid w:val="611C2FBF"/>
    <w:rsid w:val="61293C2F"/>
    <w:rsid w:val="616D381B"/>
    <w:rsid w:val="618611B2"/>
    <w:rsid w:val="619353C3"/>
    <w:rsid w:val="61963FB3"/>
    <w:rsid w:val="61AC29D7"/>
    <w:rsid w:val="61D46B86"/>
    <w:rsid w:val="61DB4C28"/>
    <w:rsid w:val="620235F2"/>
    <w:rsid w:val="6203514D"/>
    <w:rsid w:val="6208709F"/>
    <w:rsid w:val="622814F0"/>
    <w:rsid w:val="6251400D"/>
    <w:rsid w:val="625553BE"/>
    <w:rsid w:val="625E3163"/>
    <w:rsid w:val="62685D90"/>
    <w:rsid w:val="627D2943"/>
    <w:rsid w:val="627D5CDF"/>
    <w:rsid w:val="627E140F"/>
    <w:rsid w:val="62904BE1"/>
    <w:rsid w:val="62D63287"/>
    <w:rsid w:val="62FB0777"/>
    <w:rsid w:val="630C6A8F"/>
    <w:rsid w:val="631E3289"/>
    <w:rsid w:val="634C3904"/>
    <w:rsid w:val="6367429A"/>
    <w:rsid w:val="63747B42"/>
    <w:rsid w:val="637C5F97"/>
    <w:rsid w:val="63814014"/>
    <w:rsid w:val="63A64DC2"/>
    <w:rsid w:val="63D714C4"/>
    <w:rsid w:val="63EC25B1"/>
    <w:rsid w:val="63F12CFB"/>
    <w:rsid w:val="63FF0976"/>
    <w:rsid w:val="64010F62"/>
    <w:rsid w:val="64181C99"/>
    <w:rsid w:val="64234664"/>
    <w:rsid w:val="64352BFF"/>
    <w:rsid w:val="64462101"/>
    <w:rsid w:val="64696DDA"/>
    <w:rsid w:val="646A0640"/>
    <w:rsid w:val="646F1658"/>
    <w:rsid w:val="6499580E"/>
    <w:rsid w:val="649B41FB"/>
    <w:rsid w:val="649D4417"/>
    <w:rsid w:val="64C875A1"/>
    <w:rsid w:val="64FE40D1"/>
    <w:rsid w:val="65403849"/>
    <w:rsid w:val="65487DF5"/>
    <w:rsid w:val="65493C57"/>
    <w:rsid w:val="655C6080"/>
    <w:rsid w:val="658A426F"/>
    <w:rsid w:val="659375C8"/>
    <w:rsid w:val="65CD6046"/>
    <w:rsid w:val="65FA4C13"/>
    <w:rsid w:val="660C63EF"/>
    <w:rsid w:val="66113CC9"/>
    <w:rsid w:val="66140734"/>
    <w:rsid w:val="6614668C"/>
    <w:rsid w:val="666F04D2"/>
    <w:rsid w:val="668F76B3"/>
    <w:rsid w:val="66AF21DF"/>
    <w:rsid w:val="67135C6C"/>
    <w:rsid w:val="67261A07"/>
    <w:rsid w:val="672B2C4F"/>
    <w:rsid w:val="673B6E24"/>
    <w:rsid w:val="673E3563"/>
    <w:rsid w:val="674072DB"/>
    <w:rsid w:val="67730CDC"/>
    <w:rsid w:val="67801DCE"/>
    <w:rsid w:val="6796514D"/>
    <w:rsid w:val="67F6FB9B"/>
    <w:rsid w:val="67FA392E"/>
    <w:rsid w:val="680D18B3"/>
    <w:rsid w:val="68246BFD"/>
    <w:rsid w:val="683339B7"/>
    <w:rsid w:val="68490412"/>
    <w:rsid w:val="686D5EAE"/>
    <w:rsid w:val="687A681D"/>
    <w:rsid w:val="687C2595"/>
    <w:rsid w:val="68C22864"/>
    <w:rsid w:val="68DD2383"/>
    <w:rsid w:val="68E41190"/>
    <w:rsid w:val="68E5013A"/>
    <w:rsid w:val="69237227"/>
    <w:rsid w:val="6926184A"/>
    <w:rsid w:val="694330B3"/>
    <w:rsid w:val="69967687"/>
    <w:rsid w:val="69990F25"/>
    <w:rsid w:val="69A64C12"/>
    <w:rsid w:val="69C441F4"/>
    <w:rsid w:val="69F27063"/>
    <w:rsid w:val="6A010FA4"/>
    <w:rsid w:val="6A01200A"/>
    <w:rsid w:val="6A154A4F"/>
    <w:rsid w:val="6A311785"/>
    <w:rsid w:val="6A325DA7"/>
    <w:rsid w:val="6A5C497E"/>
    <w:rsid w:val="6A6B587D"/>
    <w:rsid w:val="6A6C0D78"/>
    <w:rsid w:val="6A7F45BF"/>
    <w:rsid w:val="6AA7578B"/>
    <w:rsid w:val="6AE2094B"/>
    <w:rsid w:val="6AE33E2D"/>
    <w:rsid w:val="6AFC5C0F"/>
    <w:rsid w:val="6B0A3DAB"/>
    <w:rsid w:val="6B0C74AF"/>
    <w:rsid w:val="6B3D24B0"/>
    <w:rsid w:val="6B657311"/>
    <w:rsid w:val="6B6F1F3D"/>
    <w:rsid w:val="6B7025A6"/>
    <w:rsid w:val="6B713F07"/>
    <w:rsid w:val="6B7569EA"/>
    <w:rsid w:val="6B8E64C4"/>
    <w:rsid w:val="6B9419A4"/>
    <w:rsid w:val="6B95409A"/>
    <w:rsid w:val="6C0E79A8"/>
    <w:rsid w:val="6C1D7BEB"/>
    <w:rsid w:val="6C325FFA"/>
    <w:rsid w:val="6C44161C"/>
    <w:rsid w:val="6C465394"/>
    <w:rsid w:val="6C57226F"/>
    <w:rsid w:val="6C614344"/>
    <w:rsid w:val="6CAD34BF"/>
    <w:rsid w:val="6CBD237C"/>
    <w:rsid w:val="6CF50029"/>
    <w:rsid w:val="6CFE34A0"/>
    <w:rsid w:val="6D2D296A"/>
    <w:rsid w:val="6D307886"/>
    <w:rsid w:val="6D696E25"/>
    <w:rsid w:val="6D714693"/>
    <w:rsid w:val="6D7661F9"/>
    <w:rsid w:val="6D7B106D"/>
    <w:rsid w:val="6D7E290C"/>
    <w:rsid w:val="6D873F6C"/>
    <w:rsid w:val="6DBC6DF7"/>
    <w:rsid w:val="6DD32C57"/>
    <w:rsid w:val="6DD638CF"/>
    <w:rsid w:val="6DE237F8"/>
    <w:rsid w:val="6DE743C8"/>
    <w:rsid w:val="6E037D4F"/>
    <w:rsid w:val="6E155830"/>
    <w:rsid w:val="6E456433"/>
    <w:rsid w:val="6E761835"/>
    <w:rsid w:val="6E8D72AA"/>
    <w:rsid w:val="6EBA7973"/>
    <w:rsid w:val="6ED8604B"/>
    <w:rsid w:val="6EF1446F"/>
    <w:rsid w:val="6EF530A1"/>
    <w:rsid w:val="6F460E3A"/>
    <w:rsid w:val="6F524910"/>
    <w:rsid w:val="6F655BEA"/>
    <w:rsid w:val="6F6D2017"/>
    <w:rsid w:val="6FB2689C"/>
    <w:rsid w:val="6FCC7DF6"/>
    <w:rsid w:val="6FDF5D6A"/>
    <w:rsid w:val="6FE50A20"/>
    <w:rsid w:val="6FEB15F7"/>
    <w:rsid w:val="6FF066E1"/>
    <w:rsid w:val="701C53CA"/>
    <w:rsid w:val="702470B5"/>
    <w:rsid w:val="70291255"/>
    <w:rsid w:val="708C165A"/>
    <w:rsid w:val="708D71A0"/>
    <w:rsid w:val="708E730A"/>
    <w:rsid w:val="70930460"/>
    <w:rsid w:val="70A72179"/>
    <w:rsid w:val="70AB315A"/>
    <w:rsid w:val="70B328CC"/>
    <w:rsid w:val="70B76860"/>
    <w:rsid w:val="70B977CB"/>
    <w:rsid w:val="70BD69FF"/>
    <w:rsid w:val="70C42D2B"/>
    <w:rsid w:val="70C46C82"/>
    <w:rsid w:val="70FD64ED"/>
    <w:rsid w:val="71150B3E"/>
    <w:rsid w:val="7169742F"/>
    <w:rsid w:val="718304F0"/>
    <w:rsid w:val="7192182F"/>
    <w:rsid w:val="71A212BE"/>
    <w:rsid w:val="71CB4BFC"/>
    <w:rsid w:val="71E421A0"/>
    <w:rsid w:val="71ED3DF9"/>
    <w:rsid w:val="71F92EA9"/>
    <w:rsid w:val="72181581"/>
    <w:rsid w:val="722921C6"/>
    <w:rsid w:val="722A12B4"/>
    <w:rsid w:val="723E08BB"/>
    <w:rsid w:val="72520D6C"/>
    <w:rsid w:val="72842772"/>
    <w:rsid w:val="728564EA"/>
    <w:rsid w:val="72CA780F"/>
    <w:rsid w:val="72D66D46"/>
    <w:rsid w:val="72FE3D78"/>
    <w:rsid w:val="733C7E7A"/>
    <w:rsid w:val="73410663"/>
    <w:rsid w:val="734D66C9"/>
    <w:rsid w:val="7352461E"/>
    <w:rsid w:val="735B78CF"/>
    <w:rsid w:val="736507F6"/>
    <w:rsid w:val="73656310"/>
    <w:rsid w:val="73724CC1"/>
    <w:rsid w:val="73777729"/>
    <w:rsid w:val="739A7D73"/>
    <w:rsid w:val="73BC45D0"/>
    <w:rsid w:val="73CB617F"/>
    <w:rsid w:val="73CF3490"/>
    <w:rsid w:val="73D019E7"/>
    <w:rsid w:val="73EC2795"/>
    <w:rsid w:val="74312230"/>
    <w:rsid w:val="74335733"/>
    <w:rsid w:val="743B4AE3"/>
    <w:rsid w:val="74524843"/>
    <w:rsid w:val="74921694"/>
    <w:rsid w:val="74B62E23"/>
    <w:rsid w:val="74C01A29"/>
    <w:rsid w:val="74C94DB4"/>
    <w:rsid w:val="74CA4688"/>
    <w:rsid w:val="74CF076C"/>
    <w:rsid w:val="74FD680C"/>
    <w:rsid w:val="7502470E"/>
    <w:rsid w:val="751C3813"/>
    <w:rsid w:val="753A7A60"/>
    <w:rsid w:val="75614FED"/>
    <w:rsid w:val="75722524"/>
    <w:rsid w:val="75792336"/>
    <w:rsid w:val="758827E2"/>
    <w:rsid w:val="759927F6"/>
    <w:rsid w:val="75A25710"/>
    <w:rsid w:val="75AC4494"/>
    <w:rsid w:val="75AF0614"/>
    <w:rsid w:val="75BD72E4"/>
    <w:rsid w:val="75FA5CC1"/>
    <w:rsid w:val="760416B8"/>
    <w:rsid w:val="76062C62"/>
    <w:rsid w:val="76124FF8"/>
    <w:rsid w:val="762F50EB"/>
    <w:rsid w:val="763E35CB"/>
    <w:rsid w:val="765927F0"/>
    <w:rsid w:val="766108F7"/>
    <w:rsid w:val="76796366"/>
    <w:rsid w:val="76AA50E0"/>
    <w:rsid w:val="76AC2297"/>
    <w:rsid w:val="76B61368"/>
    <w:rsid w:val="76D014F3"/>
    <w:rsid w:val="76EA6BA6"/>
    <w:rsid w:val="76FB38D5"/>
    <w:rsid w:val="76FC7D28"/>
    <w:rsid w:val="77182123"/>
    <w:rsid w:val="7718792D"/>
    <w:rsid w:val="77206409"/>
    <w:rsid w:val="772B7395"/>
    <w:rsid w:val="77494BAF"/>
    <w:rsid w:val="774E15A1"/>
    <w:rsid w:val="775A7F45"/>
    <w:rsid w:val="776B3F01"/>
    <w:rsid w:val="77783DE2"/>
    <w:rsid w:val="777A4144"/>
    <w:rsid w:val="77AE0291"/>
    <w:rsid w:val="77BD7543"/>
    <w:rsid w:val="77FC6A28"/>
    <w:rsid w:val="786A065C"/>
    <w:rsid w:val="786A55F2"/>
    <w:rsid w:val="786C0252"/>
    <w:rsid w:val="7877604F"/>
    <w:rsid w:val="78872FBC"/>
    <w:rsid w:val="78BF420C"/>
    <w:rsid w:val="78D930EC"/>
    <w:rsid w:val="79180E13"/>
    <w:rsid w:val="792F2E6B"/>
    <w:rsid w:val="79450781"/>
    <w:rsid w:val="79517126"/>
    <w:rsid w:val="795D62AC"/>
    <w:rsid w:val="796822CC"/>
    <w:rsid w:val="79797BE7"/>
    <w:rsid w:val="797B7098"/>
    <w:rsid w:val="797E4A65"/>
    <w:rsid w:val="79817759"/>
    <w:rsid w:val="7988298D"/>
    <w:rsid w:val="79913F22"/>
    <w:rsid w:val="79B847EB"/>
    <w:rsid w:val="79BC6C95"/>
    <w:rsid w:val="79D35D8D"/>
    <w:rsid w:val="79F76829"/>
    <w:rsid w:val="79FD4533"/>
    <w:rsid w:val="7A1C7734"/>
    <w:rsid w:val="7A375D38"/>
    <w:rsid w:val="7A3E76AA"/>
    <w:rsid w:val="7A526411"/>
    <w:rsid w:val="7A540C7C"/>
    <w:rsid w:val="7A650F7A"/>
    <w:rsid w:val="7AEC5358"/>
    <w:rsid w:val="7B1D3764"/>
    <w:rsid w:val="7B3D0FA8"/>
    <w:rsid w:val="7B435708"/>
    <w:rsid w:val="7B5E00B2"/>
    <w:rsid w:val="7B656CED"/>
    <w:rsid w:val="7B906CEE"/>
    <w:rsid w:val="7BA25401"/>
    <w:rsid w:val="7BAA7014"/>
    <w:rsid w:val="7BB340C8"/>
    <w:rsid w:val="7BC938EC"/>
    <w:rsid w:val="7C136BD9"/>
    <w:rsid w:val="7C43369E"/>
    <w:rsid w:val="7C4A5D42"/>
    <w:rsid w:val="7C50147D"/>
    <w:rsid w:val="7C7C095E"/>
    <w:rsid w:val="7C952974"/>
    <w:rsid w:val="7CB73744"/>
    <w:rsid w:val="7CDD2056"/>
    <w:rsid w:val="7CEA2A17"/>
    <w:rsid w:val="7CED2219"/>
    <w:rsid w:val="7CF61399"/>
    <w:rsid w:val="7D00333D"/>
    <w:rsid w:val="7D1B1F25"/>
    <w:rsid w:val="7D6C09D3"/>
    <w:rsid w:val="7D7426FB"/>
    <w:rsid w:val="7D941B5E"/>
    <w:rsid w:val="7D9519DB"/>
    <w:rsid w:val="7DF82266"/>
    <w:rsid w:val="7E11388C"/>
    <w:rsid w:val="7E21356B"/>
    <w:rsid w:val="7E2D0162"/>
    <w:rsid w:val="7E4336DA"/>
    <w:rsid w:val="7E503E50"/>
    <w:rsid w:val="7E6D0BB5"/>
    <w:rsid w:val="7E75152C"/>
    <w:rsid w:val="7E875CB4"/>
    <w:rsid w:val="7E8F2BCB"/>
    <w:rsid w:val="7EB77A2B"/>
    <w:rsid w:val="7ED4682F"/>
    <w:rsid w:val="7EEA1BAF"/>
    <w:rsid w:val="7F08297D"/>
    <w:rsid w:val="7F141322"/>
    <w:rsid w:val="7F1E6973"/>
    <w:rsid w:val="7F233313"/>
    <w:rsid w:val="7F2C67E1"/>
    <w:rsid w:val="7F2F7F0A"/>
    <w:rsid w:val="7F6C2F0C"/>
    <w:rsid w:val="7F7A329A"/>
    <w:rsid w:val="7F8E4C30"/>
    <w:rsid w:val="7FB93380"/>
    <w:rsid w:val="7FC70142"/>
    <w:rsid w:val="7FD75F71"/>
    <w:rsid w:val="7FD87402"/>
    <w:rsid w:val="7FE44850"/>
    <w:rsid w:val="7FE662BA"/>
    <w:rsid w:val="7FE9064B"/>
    <w:rsid w:val="7FF934EC"/>
    <w:rsid w:val="CAFDA031"/>
    <w:rsid w:val="D9DFD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b/>
      <w:kern w:val="44"/>
      <w:sz w:val="32"/>
    </w:rPr>
  </w:style>
  <w:style w:type="paragraph" w:styleId="3">
    <w:name w:val="heading 2"/>
    <w:basedOn w:val="1"/>
    <w:next w:val="1"/>
    <w:unhideWhenUsed/>
    <w:qFormat/>
    <w:uiPriority w:val="0"/>
    <w:pPr>
      <w:spacing w:line="360" w:lineRule="auto"/>
      <w:ind w:firstLine="640" w:firstLineChars="200"/>
      <w:outlineLvl w:val="1"/>
    </w:pPr>
    <w:rPr>
      <w:rFonts w:ascii="Arial" w:hAnsi="Arial" w:eastAsia="仿宋_GB2312"/>
      <w:sz w:val="32"/>
    </w:rPr>
  </w:style>
  <w:style w:type="paragraph" w:styleId="4">
    <w:name w:val="heading 3"/>
    <w:basedOn w:val="1"/>
    <w:next w:val="1"/>
    <w:link w:val="17"/>
    <w:semiHidden/>
    <w:unhideWhenUsed/>
    <w:qFormat/>
    <w:uiPriority w:val="0"/>
    <w:pPr>
      <w:keepNext/>
      <w:keepLines/>
      <w:numPr>
        <w:ilvl w:val="0"/>
        <w:numId w:val="1"/>
      </w:numPr>
      <w:spacing w:before="120" w:after="120" w:line="360" w:lineRule="auto"/>
      <w:outlineLvl w:val="2"/>
    </w:pPr>
    <w:rPr>
      <w:rFonts w:asciiTheme="minorHAnsi" w:hAnsiTheme="minorHAnsi"/>
      <w:b/>
      <w:bCs/>
      <w:sz w:val="28"/>
      <w:szCs w:val="32"/>
    </w:rPr>
  </w:style>
  <w:style w:type="paragraph" w:styleId="5">
    <w:name w:val="heading 5"/>
    <w:basedOn w:val="1"/>
    <w:next w:val="1"/>
    <w:link w:val="18"/>
    <w:semiHidden/>
    <w:unhideWhenUsed/>
    <w:qFormat/>
    <w:uiPriority w:val="0"/>
    <w:pPr>
      <w:keepNext/>
      <w:keepLines/>
      <w:numPr>
        <w:ilvl w:val="0"/>
        <w:numId w:val="2"/>
      </w:numPr>
      <w:spacing w:line="360" w:lineRule="auto"/>
      <w:ind w:left="0" w:firstLine="1285" w:firstLineChars="200"/>
      <w:outlineLvl w:val="4"/>
    </w:pPr>
    <w:rPr>
      <w:rFonts w:asciiTheme="minorHAnsi" w:hAnsiTheme="minorHAnsi"/>
      <w:b/>
      <w:bCs/>
      <w:sz w:val="24"/>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0"/>
    <w:qFormat/>
    <w:uiPriority w:val="0"/>
    <w:pPr>
      <w:jc w:val="left"/>
    </w:pPr>
  </w:style>
  <w:style w:type="paragraph" w:styleId="7">
    <w:name w:val="Date"/>
    <w:basedOn w:val="1"/>
    <w:next w:val="1"/>
    <w:qFormat/>
    <w:uiPriority w:val="0"/>
    <w:rPr>
      <w:rFonts w:ascii="仿宋_GB2312" w:eastAsia="仿宋_GB2312"/>
      <w:sz w:val="32"/>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annotation subject"/>
    <w:basedOn w:val="6"/>
    <w:next w:val="6"/>
    <w:link w:val="21"/>
    <w:qFormat/>
    <w:uiPriority w:val="0"/>
    <w:rPr>
      <w:b/>
      <w:bCs/>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Char Char Char Char Char Char1"/>
    <w:basedOn w:val="1"/>
    <w:qFormat/>
    <w:uiPriority w:val="0"/>
    <w:pPr>
      <w:widowControl/>
      <w:spacing w:after="160" w:line="240" w:lineRule="exact"/>
      <w:jc w:val="left"/>
    </w:pPr>
    <w:rPr>
      <w:rFonts w:eastAsia="仿宋_GB2312"/>
      <w:sz w:val="24"/>
      <w:szCs w:val="24"/>
    </w:rPr>
  </w:style>
  <w:style w:type="character" w:customStyle="1" w:styleId="17">
    <w:name w:val="标题 3 字符"/>
    <w:basedOn w:val="13"/>
    <w:link w:val="4"/>
    <w:qFormat/>
    <w:uiPriority w:val="9"/>
    <w:rPr>
      <w:rFonts w:asciiTheme="minorHAnsi" w:hAnsiTheme="minorHAnsi" w:eastAsiaTheme="minorEastAsia"/>
      <w:b/>
      <w:bCs/>
      <w:kern w:val="2"/>
      <w:sz w:val="28"/>
      <w:szCs w:val="32"/>
    </w:rPr>
  </w:style>
  <w:style w:type="character" w:customStyle="1" w:styleId="18">
    <w:name w:val="标题 5 字符"/>
    <w:basedOn w:val="13"/>
    <w:link w:val="5"/>
    <w:qFormat/>
    <w:uiPriority w:val="9"/>
    <w:rPr>
      <w:rFonts w:asciiTheme="minorHAnsi" w:hAnsiTheme="minorHAnsi" w:eastAsiaTheme="minorEastAsia"/>
      <w:b/>
      <w:bCs/>
      <w:kern w:val="2"/>
      <w:sz w:val="24"/>
      <w:szCs w:val="28"/>
    </w:rPr>
  </w:style>
  <w:style w:type="character" w:customStyle="1" w:styleId="19">
    <w:name w:val="批注框文本 字符"/>
    <w:basedOn w:val="13"/>
    <w:link w:val="8"/>
    <w:qFormat/>
    <w:uiPriority w:val="0"/>
    <w:rPr>
      <w:kern w:val="2"/>
      <w:sz w:val="18"/>
      <w:szCs w:val="18"/>
    </w:rPr>
  </w:style>
  <w:style w:type="character" w:customStyle="1" w:styleId="20">
    <w:name w:val="批注文字 字符"/>
    <w:basedOn w:val="13"/>
    <w:link w:val="6"/>
    <w:qFormat/>
    <w:uiPriority w:val="0"/>
    <w:rPr>
      <w:kern w:val="2"/>
      <w:sz w:val="21"/>
    </w:rPr>
  </w:style>
  <w:style w:type="character" w:customStyle="1" w:styleId="21">
    <w:name w:val="批注主题 字符"/>
    <w:basedOn w:val="20"/>
    <w:link w:val="11"/>
    <w:qFormat/>
    <w:uiPriority w:val="0"/>
    <w:rPr>
      <w:b/>
      <w:bCs/>
      <w:kern w:val="2"/>
      <w:sz w:val="21"/>
    </w:rPr>
  </w:style>
  <w:style w:type="paragraph" w:customStyle="1" w:styleId="2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4">
    <w:name w:val="修订3"/>
    <w:hidden/>
    <w:unhideWhenUsed/>
    <w:qFormat/>
    <w:uiPriority w:val="99"/>
    <w:rPr>
      <w:rFonts w:ascii="Times New Roman" w:hAnsi="Times New Roman" w:eastAsia="宋体" w:cs="Times New Roman"/>
      <w:kern w:val="2"/>
      <w:sz w:val="21"/>
      <w:lang w:val="en-US" w:eastAsia="zh-CN" w:bidi="ar-SA"/>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969</Words>
  <Characters>5526</Characters>
  <Lines>46</Lines>
  <Paragraphs>12</Paragraphs>
  <TotalTime>46</TotalTime>
  <ScaleCrop>false</ScaleCrop>
  <LinksUpToDate>false</LinksUpToDate>
  <CharactersWithSpaces>6483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2024-07-02T08:35:00Z</dcterms:created>
  <dc:creator>Administrator</dc:creator>
  <cp:lastModifiedBy>黄浩佳</cp:lastModifiedBy>
  <cp:lastPrinted>2024-10-15T19:28:00Z</cp:lastPrinted>
  <dcterms:modified xsi:type="dcterms:W3CDTF">2024-10-15T14:15:22Z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B3C806B610BCD59B18E30D67946ED46D</vt:lpwstr>
  </property>
</Properties>
</file>