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D7CE6">
      <w:pPr>
        <w:jc w:val="left"/>
        <w:rPr>
          <w:rFonts w:hint="default" w:ascii="黑体" w:hAnsi="黑体" w:eastAsia="黑体" w:cs="黑体"/>
          <w:kern w:val="2"/>
          <w:sz w:val="32"/>
          <w:szCs w:val="32"/>
          <w:lang w:val="en-US" w:eastAsia="zh-CN"/>
        </w:rPr>
      </w:pPr>
      <w:r>
        <w:rPr>
          <w:rFonts w:hint="eastAsia" w:ascii="黑体" w:hAnsi="黑体" w:eastAsia="黑体" w:cs="黑体"/>
          <w:kern w:val="2"/>
          <w:sz w:val="32"/>
          <w:szCs w:val="32"/>
          <w:lang w:eastAsia="zh-CN"/>
        </w:rPr>
        <w:t>附件</w:t>
      </w:r>
      <w:r>
        <w:rPr>
          <w:rFonts w:hint="eastAsia" w:ascii="黑体" w:hAnsi="黑体" w:eastAsia="黑体" w:cs="黑体"/>
          <w:kern w:val="2"/>
          <w:sz w:val="32"/>
          <w:szCs w:val="32"/>
          <w:lang w:val="en-US" w:eastAsia="zh-CN"/>
        </w:rPr>
        <w:t>3</w:t>
      </w:r>
    </w:p>
    <w:p w14:paraId="02BBF9F9">
      <w:pPr>
        <w:jc w:val="center"/>
        <w:rPr>
          <w:rFonts w:hint="eastAsia" w:ascii="Times New Roman" w:hAnsi="Times New Roman" w:eastAsia="方正小标宋简体" w:cs="Times New Roman"/>
          <w:kern w:val="2"/>
          <w:sz w:val="44"/>
          <w:szCs w:val="44"/>
        </w:rPr>
      </w:pPr>
    </w:p>
    <w:p w14:paraId="291B7A59">
      <w:pPr>
        <w:jc w:val="center"/>
        <w:rPr>
          <w:rFonts w:hint="eastAsia" w:ascii="Times New Roman" w:hAnsi="Times New Roman" w:eastAsia="方正小标宋简体" w:cs="Times New Roman"/>
          <w:kern w:val="2"/>
          <w:sz w:val="44"/>
          <w:szCs w:val="44"/>
        </w:rPr>
      </w:pPr>
    </w:p>
    <w:p w14:paraId="6DCBA876">
      <w:pPr>
        <w:jc w:val="center"/>
        <w:rPr>
          <w:rFonts w:hint="eastAsia" w:ascii="Times New Roman" w:hAnsi="Times New Roman" w:eastAsia="方正小标宋简体" w:cs="Times New Roman"/>
          <w:kern w:val="2"/>
          <w:sz w:val="44"/>
          <w:szCs w:val="44"/>
          <w:lang w:eastAsia="zh-CN"/>
        </w:rPr>
      </w:pPr>
      <w:r>
        <w:rPr>
          <w:rFonts w:hint="eastAsia" w:ascii="Times New Roman" w:hAnsi="Times New Roman" w:eastAsia="方正小标宋简体" w:cs="Times New Roman"/>
          <w:kern w:val="2"/>
          <w:sz w:val="44"/>
          <w:szCs w:val="44"/>
        </w:rPr>
        <w:t>佛山</w:t>
      </w:r>
      <w:r>
        <w:rPr>
          <w:rFonts w:hint="eastAsia" w:ascii="Times New Roman" w:hAnsi="Times New Roman" w:eastAsia="方正小标宋简体" w:cs="Times New Roman"/>
          <w:kern w:val="2"/>
          <w:sz w:val="44"/>
          <w:szCs w:val="44"/>
          <w:lang w:eastAsia="zh-CN"/>
        </w:rPr>
        <w:t>机场建设工作办公室</w:t>
      </w:r>
    </w:p>
    <w:p w14:paraId="1E42D9C9">
      <w:pPr>
        <w:jc w:val="center"/>
        <w:rPr>
          <w:rFonts w:ascii="Times New Roman" w:hAnsi="Times New Roman" w:cs="Times New Roman"/>
          <w:sz w:val="44"/>
          <w:szCs w:val="44"/>
        </w:rPr>
      </w:pPr>
      <w:r>
        <w:rPr>
          <w:rFonts w:hint="eastAsia" w:ascii="Times New Roman" w:hAnsi="Times New Roman" w:eastAsia="方正小标宋简体" w:cs="Times New Roman"/>
          <w:kern w:val="2"/>
          <w:sz w:val="44"/>
          <w:szCs w:val="44"/>
          <w:lang w:eastAsia="zh-CN"/>
        </w:rPr>
        <w:t>202</w:t>
      </w:r>
      <w:r>
        <w:rPr>
          <w:rFonts w:hint="eastAsia" w:ascii="Times New Roman" w:hAnsi="Times New Roman" w:eastAsia="方正小标宋简体" w:cs="Times New Roman"/>
          <w:kern w:val="2"/>
          <w:sz w:val="44"/>
          <w:szCs w:val="44"/>
          <w:lang w:val="en-US" w:eastAsia="zh-CN"/>
        </w:rPr>
        <w:t>3</w:t>
      </w:r>
      <w:r>
        <w:rPr>
          <w:rFonts w:hint="eastAsia" w:ascii="Times New Roman" w:hAnsi="Times New Roman" w:eastAsia="方正小标宋简体" w:cs="Times New Roman"/>
          <w:kern w:val="2"/>
          <w:sz w:val="44"/>
          <w:szCs w:val="44"/>
        </w:rPr>
        <w:t>年度</w:t>
      </w:r>
      <w:r>
        <w:rPr>
          <w:rFonts w:hint="eastAsia" w:ascii="Times New Roman" w:hAnsi="Times New Roman" w:eastAsia="方正小标宋简体" w:cs="Times New Roman"/>
          <w:kern w:val="2"/>
          <w:sz w:val="44"/>
          <w:szCs w:val="44"/>
          <w:lang w:eastAsia="zh-CN"/>
        </w:rPr>
        <w:t>部门</w:t>
      </w:r>
      <w:r>
        <w:rPr>
          <w:rFonts w:hint="eastAsia" w:ascii="Times New Roman" w:hAnsi="Times New Roman" w:eastAsia="方正小标宋简体" w:cs="Times New Roman"/>
          <w:kern w:val="2"/>
          <w:sz w:val="44"/>
          <w:szCs w:val="44"/>
        </w:rPr>
        <w:t>整体支出绩效自评报告</w:t>
      </w:r>
    </w:p>
    <w:p w14:paraId="273BB55A">
      <w:pPr>
        <w:ind w:left="0" w:leftChars="0" w:firstLine="0" w:firstLineChars="0"/>
        <w:jc w:val="center"/>
        <w:rPr>
          <w:rFonts w:ascii="Times New Roman"/>
          <w:sz w:val="30"/>
          <w:szCs w:val="30"/>
        </w:rPr>
      </w:pPr>
    </w:p>
    <w:p w14:paraId="19DA5854">
      <w:pPr>
        <w:ind w:firstLine="450" w:firstLineChars="150"/>
        <w:rPr>
          <w:rFonts w:ascii="Times New Roman"/>
          <w:sz w:val="30"/>
          <w:szCs w:val="30"/>
        </w:rPr>
      </w:pPr>
    </w:p>
    <w:p w14:paraId="10FA802C">
      <w:pPr>
        <w:ind w:firstLine="450" w:firstLineChars="150"/>
        <w:rPr>
          <w:rFonts w:ascii="Times New Roman"/>
          <w:sz w:val="30"/>
          <w:szCs w:val="30"/>
        </w:rPr>
      </w:pPr>
    </w:p>
    <w:p w14:paraId="3D58DDAB">
      <w:pPr>
        <w:ind w:firstLine="450" w:firstLineChars="150"/>
        <w:rPr>
          <w:rFonts w:ascii="Times New Roman"/>
          <w:sz w:val="30"/>
          <w:szCs w:val="30"/>
        </w:rPr>
      </w:pPr>
    </w:p>
    <w:p w14:paraId="6499FA32">
      <w:pPr>
        <w:ind w:firstLine="450" w:firstLineChars="150"/>
        <w:rPr>
          <w:rFonts w:ascii="Times New Roman"/>
          <w:sz w:val="30"/>
          <w:szCs w:val="30"/>
        </w:rPr>
      </w:pPr>
    </w:p>
    <w:p w14:paraId="1934893F">
      <w:pPr>
        <w:rPr>
          <w:rFonts w:ascii="Times New Roman"/>
          <w:sz w:val="30"/>
          <w:szCs w:val="30"/>
        </w:rPr>
      </w:pPr>
    </w:p>
    <w:p w14:paraId="3A6D1A2E">
      <w:pPr>
        <w:ind w:firstLine="450" w:firstLineChars="150"/>
        <w:rPr>
          <w:rFonts w:ascii="Times New Roman"/>
          <w:sz w:val="30"/>
          <w:szCs w:val="30"/>
        </w:rPr>
      </w:pPr>
    </w:p>
    <w:p w14:paraId="79C28607">
      <w:pPr>
        <w:ind w:firstLine="450" w:firstLineChars="150"/>
        <w:rPr>
          <w:rFonts w:ascii="Times New Roman"/>
          <w:sz w:val="30"/>
          <w:szCs w:val="30"/>
        </w:rPr>
      </w:pPr>
    </w:p>
    <w:p w14:paraId="13DB5180">
      <w:pPr>
        <w:rPr>
          <w:rFonts w:ascii="Times New Roman"/>
          <w:sz w:val="30"/>
          <w:szCs w:val="30"/>
        </w:rPr>
      </w:pPr>
    </w:p>
    <w:p w14:paraId="156A2442">
      <w:pPr>
        <w:rPr>
          <w:rFonts w:ascii="Times New Roman"/>
          <w:szCs w:val="32"/>
        </w:rPr>
      </w:pPr>
      <w:r>
        <w:rPr>
          <w:rFonts w:ascii="Times New Roman" w:hAnsi="Times New Roman" w:eastAsia="仿宋_GB2312"/>
          <w:kern w:val="2"/>
          <w:sz w:val="32"/>
          <w:szCs w:val="32"/>
        </w:rPr>
        <w:t xml:space="preserve">     </w:t>
      </w:r>
    </w:p>
    <w:p w14:paraId="75D08A85">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Times New Roman"/>
          <w:szCs w:val="32"/>
        </w:rPr>
      </w:pP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部门名称：佛山</w:t>
      </w:r>
      <w:r>
        <w:rPr>
          <w:rFonts w:hint="eastAsia" w:ascii="Times New Roman" w:hAnsi="Times New Roman" w:eastAsia="仿宋_GB2312"/>
          <w:kern w:val="2"/>
          <w:sz w:val="32"/>
          <w:szCs w:val="32"/>
          <w:lang w:eastAsia="zh-CN"/>
        </w:rPr>
        <w:t>机场建设工作办公室</w:t>
      </w:r>
    </w:p>
    <w:p w14:paraId="37AD5B21">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imes New Roman" w:hAnsi="Times New Roman" w:eastAsia="仿宋_GB2312"/>
          <w:kern w:val="2"/>
          <w:sz w:val="32"/>
          <w:szCs w:val="32"/>
          <w:lang w:eastAsia="zh-CN"/>
        </w:rPr>
      </w:pP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lang w:eastAsia="zh-CN"/>
        </w:rPr>
        <w:t>部门负责</w:t>
      </w:r>
      <w:r>
        <w:rPr>
          <w:rFonts w:hint="eastAsia" w:ascii="Times New Roman" w:hAnsi="Times New Roman" w:eastAsia="仿宋_GB2312"/>
          <w:kern w:val="2"/>
          <w:sz w:val="32"/>
          <w:szCs w:val="32"/>
        </w:rPr>
        <w:t>人：</w:t>
      </w:r>
      <w:r>
        <w:rPr>
          <w:rFonts w:hint="eastAsia" w:ascii="Times New Roman" w:hAnsi="Times New Roman" w:eastAsia="仿宋_GB2312"/>
          <w:kern w:val="2"/>
          <w:sz w:val="32"/>
          <w:szCs w:val="32"/>
          <w:lang w:eastAsia="zh-CN"/>
        </w:rPr>
        <w:t>高荣堂</w:t>
      </w:r>
    </w:p>
    <w:p w14:paraId="26D87092">
      <w:pPr>
        <w:keepNext w:val="0"/>
        <w:keepLines w:val="0"/>
        <w:pageBreakBefore w:val="0"/>
        <w:widowControl w:val="0"/>
        <w:kinsoku/>
        <w:wordWrap/>
        <w:overflowPunct/>
        <w:topLinePunct w:val="0"/>
        <w:autoSpaceDE/>
        <w:autoSpaceDN/>
        <w:bidi w:val="0"/>
        <w:adjustRightInd/>
        <w:snapToGrid w:val="0"/>
        <w:spacing w:line="360" w:lineRule="auto"/>
        <w:ind w:firstLine="1600" w:firstLineChars="500"/>
        <w:textAlignment w:val="auto"/>
        <w:outlineLvl w:val="9"/>
        <w:rPr>
          <w:rFonts w:hint="eastAsia" w:ascii="Times New Roman" w:eastAsia="仿宋_GB2312"/>
          <w:szCs w:val="32"/>
          <w:lang w:eastAsia="zh-CN"/>
        </w:rPr>
      </w:pPr>
      <w:r>
        <w:rPr>
          <w:rFonts w:hint="eastAsia" w:ascii="Times New Roman" w:hAnsi="Times New Roman" w:eastAsia="仿宋_GB2312"/>
          <w:kern w:val="2"/>
          <w:sz w:val="32"/>
          <w:szCs w:val="32"/>
        </w:rPr>
        <w:t>填报人：</w:t>
      </w:r>
      <w:r>
        <w:rPr>
          <w:rFonts w:hint="eastAsia" w:ascii="Times New Roman" w:hAnsi="Times New Roman" w:eastAsia="仿宋_GB2312"/>
          <w:kern w:val="2"/>
          <w:sz w:val="32"/>
          <w:szCs w:val="32"/>
          <w:lang w:eastAsia="zh-CN"/>
        </w:rPr>
        <w:t>徐东岳</w:t>
      </w:r>
    </w:p>
    <w:p w14:paraId="57BAD796">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Times New Roman"/>
          <w:szCs w:val="32"/>
        </w:rPr>
      </w:pP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联系电话：</w:t>
      </w:r>
      <w:r>
        <w:rPr>
          <w:rFonts w:hint="eastAsia" w:ascii="Times New Roman" w:hAnsi="Times New Roman" w:eastAsia="仿宋_GB2312"/>
          <w:kern w:val="2"/>
          <w:sz w:val="32"/>
          <w:szCs w:val="32"/>
          <w:lang w:val="en-US" w:eastAsia="zh-CN"/>
        </w:rPr>
        <w:t>83139176</w:t>
      </w:r>
    </w:p>
    <w:p w14:paraId="322ADDBC">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Times New Roman"/>
          <w:szCs w:val="32"/>
        </w:rPr>
      </w:pP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填报日期：</w:t>
      </w:r>
      <w:r>
        <w:rPr>
          <w:rFonts w:hint="eastAsia" w:ascii="Times New Roman" w:hAnsi="Times New Roman" w:eastAsia="仿宋_GB2312"/>
          <w:kern w:val="2"/>
          <w:sz w:val="32"/>
          <w:szCs w:val="32"/>
          <w:lang w:eastAsia="zh-CN"/>
        </w:rPr>
        <w:t>202</w:t>
      </w:r>
      <w:r>
        <w:rPr>
          <w:rFonts w:hint="eastAsia" w:ascii="Times New Roman" w:hAnsi="Times New Roman" w:eastAsia="仿宋_GB2312"/>
          <w:kern w:val="2"/>
          <w:sz w:val="32"/>
          <w:szCs w:val="32"/>
          <w:lang w:val="en-US" w:eastAsia="zh-CN"/>
        </w:rPr>
        <w:t>4</w:t>
      </w:r>
      <w:r>
        <w:rPr>
          <w:rFonts w:hint="eastAsia" w:ascii="Times New Roman" w:hAnsi="Times New Roman" w:eastAsia="仿宋_GB2312"/>
          <w:kern w:val="2"/>
          <w:sz w:val="32"/>
          <w:szCs w:val="32"/>
          <w:lang w:eastAsia="zh-CN"/>
        </w:rPr>
        <w:t>年</w:t>
      </w:r>
      <w:r>
        <w:rPr>
          <w:rFonts w:hint="eastAsia" w:ascii="Times New Roman" w:hAnsi="Times New Roman" w:eastAsia="仿宋_GB2312"/>
          <w:kern w:val="2"/>
          <w:sz w:val="32"/>
          <w:szCs w:val="32"/>
          <w:lang w:val="en-US" w:eastAsia="zh-CN"/>
        </w:rPr>
        <w:t xml:space="preserve"> 8 </w:t>
      </w:r>
      <w:r>
        <w:rPr>
          <w:rFonts w:hint="eastAsia" w:ascii="Times New Roman" w:hAnsi="Times New Roman" w:eastAsia="仿宋_GB2312"/>
          <w:kern w:val="2"/>
          <w:sz w:val="32"/>
          <w:szCs w:val="32"/>
          <w:lang w:eastAsia="zh-CN"/>
        </w:rPr>
        <w:t>月</w:t>
      </w:r>
    </w:p>
    <w:p w14:paraId="22FE385F">
      <w:pPr>
        <w:snapToGrid w:val="0"/>
        <w:rPr>
          <w:rFonts w:ascii="Times New Roman"/>
          <w:szCs w:val="32"/>
        </w:rPr>
      </w:pPr>
    </w:p>
    <w:p w14:paraId="0815CEDE">
      <w:pPr>
        <w:pStyle w:val="6"/>
        <w:widowControl/>
        <w:spacing w:before="0" w:beforeAutospacing="0" w:after="0" w:afterAutospacing="0" w:line="360" w:lineRule="auto"/>
        <w:ind w:firstLine="600"/>
        <w:jc w:val="center"/>
        <w:rPr>
          <w:rFonts w:ascii="Times New Roman" w:hAnsi="Times New Roman" w:eastAsia="仿宋_GB2312" w:cs="Times New Roman"/>
          <w:kern w:val="2"/>
          <w:sz w:val="32"/>
          <w:szCs w:val="32"/>
        </w:rPr>
      </w:pPr>
    </w:p>
    <w:p w14:paraId="061CDC29">
      <w:pPr>
        <w:snapToGrid w:val="0"/>
        <w:ind w:firstLine="640" w:firstLineChars="200"/>
        <w:rPr>
          <w:rFonts w:hint="eastAsia" w:ascii="Times New Roman" w:hAnsi="Times New Roman" w:eastAsia="黑体" w:cs="Times New Roman"/>
          <w:bCs/>
          <w:kern w:val="2"/>
          <w:sz w:val="32"/>
          <w:szCs w:val="32"/>
        </w:rPr>
        <w:sectPr>
          <w:pgSz w:w="11906" w:h="16838"/>
          <w:pgMar w:top="1440" w:right="1800" w:bottom="1440" w:left="1800" w:header="851" w:footer="992" w:gutter="0"/>
          <w:pgNumType w:fmt="numberInDash" w:start="1"/>
          <w:cols w:space="425" w:num="1"/>
          <w:docGrid w:type="lines" w:linePitch="312" w:charSpace="0"/>
        </w:sectPr>
      </w:pPr>
    </w:p>
    <w:p w14:paraId="43CB19F9">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640" w:firstLineChars="200"/>
        <w:textAlignment w:val="auto"/>
        <w:outlineLvl w:val="9"/>
        <w:rPr>
          <w:rFonts w:hint="eastAsia" w:ascii="楷体" w:hAnsi="楷体" w:eastAsia="楷体" w:cs="楷体"/>
          <w:b/>
          <w:bCs/>
          <w:kern w:val="2"/>
          <w:sz w:val="32"/>
          <w:szCs w:val="32"/>
          <w:lang w:val="en-US" w:eastAsia="zh-CN" w:bidi="ar-SA"/>
        </w:rPr>
      </w:pPr>
      <w:r>
        <w:rPr>
          <w:rFonts w:hint="eastAsia" w:ascii="Times New Roman" w:hAnsi="Times New Roman" w:eastAsia="黑体" w:cs="Times New Roman"/>
          <w:bCs/>
          <w:kern w:val="2"/>
          <w:sz w:val="32"/>
          <w:szCs w:val="32"/>
          <w:lang w:eastAsia="zh-CN"/>
        </w:rPr>
        <w:t>部门</w:t>
      </w:r>
      <w:r>
        <w:rPr>
          <w:rFonts w:hint="eastAsia" w:ascii="Times New Roman" w:hAnsi="Times New Roman" w:eastAsia="黑体" w:cs="Times New Roman"/>
          <w:bCs/>
          <w:kern w:val="2"/>
          <w:sz w:val="32"/>
          <w:szCs w:val="32"/>
        </w:rPr>
        <w:t>基本情况</w:t>
      </w:r>
    </w:p>
    <w:p w14:paraId="5DEF08E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ascii="宋体" w:hAnsi="宋体" w:eastAsia="楷体" w:cs="楷体"/>
          <w:kern w:val="2"/>
          <w:sz w:val="32"/>
          <w:szCs w:val="32"/>
          <w:lang w:val="en-US" w:eastAsia="zh-CN" w:bidi="ar-SA"/>
        </w:rPr>
      </w:pPr>
      <w:r>
        <w:rPr>
          <w:rFonts w:hint="eastAsia" w:ascii="宋体" w:hAnsi="宋体" w:eastAsia="楷体" w:cs="楷体"/>
          <w:kern w:val="2"/>
          <w:sz w:val="32"/>
          <w:szCs w:val="32"/>
          <w:lang w:val="en-US" w:eastAsia="zh-CN" w:bidi="ar-SA"/>
        </w:rPr>
        <w:t>（一）部门职能</w:t>
      </w:r>
    </w:p>
    <w:p w14:paraId="24A5F66A">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负责统筹推进珠三角枢纽（广州新）机场建设及相关配套设施项目建设，承担佛山机场建设工作领导小组和珠三角枢纽（广州新）机场工程建设指挥部日常工作，以及履行佛山市机场建设开发有限公司出资人职责，承办市政府交办的其他事项。</w:t>
      </w:r>
    </w:p>
    <w:p w14:paraId="13F2B4C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ascii="宋体" w:hAnsi="宋体" w:eastAsia="楷体" w:cs="楷体"/>
          <w:kern w:val="2"/>
          <w:sz w:val="32"/>
          <w:szCs w:val="32"/>
          <w:lang w:val="en-US" w:eastAsia="zh-CN" w:bidi="ar-SA"/>
        </w:rPr>
      </w:pPr>
      <w:r>
        <w:rPr>
          <w:rFonts w:hint="eastAsia" w:ascii="宋体" w:hAnsi="宋体" w:eastAsia="楷体" w:cs="楷体"/>
          <w:kern w:val="2"/>
          <w:sz w:val="32"/>
          <w:szCs w:val="32"/>
          <w:lang w:val="en-US" w:eastAsia="zh-CN" w:bidi="ar-SA"/>
        </w:rPr>
        <w:t>（二）机构设置</w:t>
      </w:r>
    </w:p>
    <w:p w14:paraId="28E48546">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lang w:val="en-US" w:eastAsia="zh-CN"/>
        </w:rPr>
      </w:pPr>
      <w:r>
        <w:rPr>
          <w:rFonts w:hint="eastAsia" w:ascii="宋体" w:hAnsi="宋体" w:eastAsia="仿宋_GB2312" w:cs="Times New Roman"/>
          <w:kern w:val="2"/>
          <w:sz w:val="32"/>
          <w:szCs w:val="32"/>
          <w:lang w:val="en-US" w:eastAsia="zh-CN" w:bidi="ar-SA"/>
        </w:rPr>
        <w:t>佛山机场建设工作办公室目前为机关（临时机构），现设有6个内设科室，分别为综合部、协调联络部、建设技术部、用地保障部、配套设施部、财务部。</w:t>
      </w:r>
    </w:p>
    <w:p w14:paraId="595648A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ascii="宋体" w:hAnsi="宋体" w:eastAsia="楷体" w:cs="楷体"/>
          <w:kern w:val="2"/>
          <w:sz w:val="32"/>
          <w:szCs w:val="32"/>
          <w:highlight w:val="none"/>
          <w:lang w:val="en-US" w:eastAsia="zh-CN" w:bidi="ar-SA"/>
        </w:rPr>
      </w:pPr>
      <w:r>
        <w:rPr>
          <w:rFonts w:hint="eastAsia" w:ascii="宋体" w:hAnsi="宋体" w:eastAsia="楷体" w:cs="楷体"/>
          <w:kern w:val="2"/>
          <w:sz w:val="32"/>
          <w:szCs w:val="32"/>
          <w:highlight w:val="none"/>
          <w:lang w:val="en-US" w:eastAsia="zh-CN" w:bidi="ar-SA"/>
        </w:rPr>
        <w:t>年度总体工作和重点工作任务</w:t>
      </w:r>
    </w:p>
    <w:p w14:paraId="54E427B5">
      <w:pPr>
        <w:numPr>
          <w:ilvl w:val="0"/>
          <w:numId w:val="0"/>
        </w:numPr>
        <w:snapToGrid w:val="0"/>
        <w:spacing w:line="27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按照市委、市政府工作部署，佛山机场建设工作办公室以机场建设工作为核心，</w:t>
      </w:r>
      <w:r>
        <w:rPr>
          <w:rFonts w:hint="eastAsia" w:ascii="仿宋_GB2312" w:hAnsi="仿宋_GB2312" w:eastAsia="仿宋_GB2312" w:cs="仿宋_GB2312"/>
          <w:sz w:val="32"/>
          <w:szCs w:val="32"/>
          <w:lang w:eastAsia="zh-CN"/>
        </w:rPr>
        <w:t>围绕机场立项申报、</w:t>
      </w:r>
      <w:r>
        <w:rPr>
          <w:rFonts w:hint="eastAsia" w:ascii="仿宋_GB2312" w:hAnsi="仿宋_GB2312" w:eastAsia="仿宋_GB2312" w:cs="仿宋_GB2312"/>
          <w:sz w:val="32"/>
          <w:szCs w:val="32"/>
        </w:rPr>
        <w:t>周边配套设施规划</w:t>
      </w:r>
      <w:r>
        <w:rPr>
          <w:rFonts w:hint="eastAsia" w:ascii="仿宋_GB2312" w:hAnsi="仿宋_GB2312" w:eastAsia="仿宋_GB2312" w:cs="仿宋_GB2312"/>
          <w:sz w:val="32"/>
          <w:szCs w:val="32"/>
          <w:lang w:eastAsia="zh-CN"/>
        </w:rPr>
        <w:t>建设和建立机场建设新机制等方面</w:t>
      </w:r>
      <w:r>
        <w:rPr>
          <w:rFonts w:hint="eastAsia" w:ascii="仿宋_GB2312" w:hAnsi="仿宋_GB2312" w:eastAsia="仿宋_GB2312" w:cs="仿宋_GB2312"/>
          <w:sz w:val="32"/>
          <w:szCs w:val="32"/>
        </w:rPr>
        <w:t>，系统推进佛山机场建设各项工作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取得了一定的工作成效：</w:t>
      </w:r>
    </w:p>
    <w:p w14:paraId="07382215">
      <w:pPr>
        <w:keepNext w:val="0"/>
        <w:keepLines w:val="0"/>
        <w:pageBreakBefore w:val="0"/>
        <w:widowControl/>
        <w:numPr>
          <w:ilvl w:val="0"/>
          <w:numId w:val="3"/>
        </w:numPr>
        <w:kinsoku/>
        <w:wordWrap/>
        <w:overflowPunct/>
        <w:topLinePunct w:val="0"/>
        <w:autoSpaceDE/>
        <w:autoSpaceDN/>
        <w:bidi w:val="0"/>
        <w:snapToGrid w:val="0"/>
        <w:spacing w:line="276"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加快推进机场项目工作进展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szCs w:val="32"/>
        </w:rPr>
        <w:t>一是</w:t>
      </w:r>
      <w:r>
        <w:rPr>
          <w:rFonts w:hint="eastAsia" w:ascii="仿宋_GB2312" w:hAnsi="仿宋_GB2312" w:eastAsia="仿宋_GB2312" w:cs="仿宋_GB2312"/>
          <w:sz w:val="32"/>
          <w:szCs w:val="32"/>
        </w:rPr>
        <w:t>与省机场集团共同成立了省市合资公司（广东机场集团佛山高明机场有限公司），形成</w:t>
      </w:r>
      <w:r>
        <w:rPr>
          <w:rFonts w:hint="eastAsia" w:ascii="仿宋_GB2312" w:hAnsi="仿宋_GB2312" w:eastAsia="仿宋_GB2312" w:cs="仿宋_GB2312"/>
          <w:sz w:val="32"/>
          <w:szCs w:val="32"/>
          <w:shd w:val="clear" w:color="auto" w:fill="auto"/>
        </w:rPr>
        <w:t>“投建管一体化”的省市共建新机制</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lang w:eastAsia="zh-CN"/>
        </w:rPr>
        <w:t>已取得中国民航局的预可研行业审查意见；</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rPr>
        <w:t>推动国家发改委加快机场预可研报告审查进展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 w:val="0"/>
          <w:bCs w:val="0"/>
          <w:sz w:val="32"/>
          <w:szCs w:val="32"/>
          <w:lang w:eastAsia="zh-CN"/>
        </w:rPr>
        <w:t>协助推进</w:t>
      </w:r>
      <w:r>
        <w:rPr>
          <w:rFonts w:hint="eastAsia" w:ascii="仿宋_GB2312" w:hAnsi="仿宋_GB2312" w:eastAsia="仿宋_GB2312" w:cs="仿宋_GB2312"/>
          <w:sz w:val="32"/>
          <w:szCs w:val="32"/>
        </w:rPr>
        <w:t>空管工程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航司基地工程和供油工程</w:t>
      </w:r>
      <w:r>
        <w:rPr>
          <w:rFonts w:hint="eastAsia" w:ascii="仿宋_GB2312" w:hAnsi="仿宋_GB2312" w:eastAsia="仿宋_GB2312" w:cs="仿宋_GB2312"/>
          <w:b w:val="0"/>
          <w:bCs w:val="0"/>
          <w:sz w:val="32"/>
          <w:szCs w:val="32"/>
          <w:lang w:eastAsia="zh-CN"/>
        </w:rPr>
        <w:t>三大配套工程</w:t>
      </w:r>
      <w:r>
        <w:rPr>
          <w:rFonts w:hint="eastAsia" w:ascii="仿宋_GB2312" w:hAnsi="仿宋_GB2312" w:eastAsia="仿宋_GB2312" w:cs="仿宋_GB2312"/>
          <w:b w:val="0"/>
          <w:bCs w:val="0"/>
          <w:sz w:val="32"/>
          <w:szCs w:val="32"/>
          <w:lang w:val="en-US" w:eastAsia="zh-CN"/>
        </w:rPr>
        <w:t>的相关工作；五是</w:t>
      </w:r>
      <w:r>
        <w:rPr>
          <w:rFonts w:hint="eastAsia" w:ascii="仿宋_GB2312" w:hAnsi="仿宋_GB2312" w:eastAsia="仿宋_GB2312" w:cs="仿宋_GB2312"/>
          <w:b w:val="0"/>
          <w:bCs w:val="0"/>
          <w:sz w:val="32"/>
          <w:szCs w:val="32"/>
          <w:lang w:eastAsia="zh-CN"/>
        </w:rPr>
        <w:t>提前开展机场可研</w:t>
      </w:r>
      <w:r>
        <w:rPr>
          <w:rFonts w:hint="eastAsia" w:ascii="仿宋_GB2312" w:hAnsi="仿宋_GB2312" w:eastAsia="仿宋_GB2312" w:cs="仿宋_GB2312"/>
          <w:sz w:val="32"/>
          <w:szCs w:val="32"/>
        </w:rPr>
        <w:t>报告编制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持续完善机场总体规划</w:t>
      </w:r>
      <w:r>
        <w:rPr>
          <w:rFonts w:hint="eastAsia" w:ascii="仿宋_GB2312" w:hAnsi="仿宋_GB2312" w:eastAsia="仿宋_GB2312" w:cs="仿宋_GB2312"/>
          <w:sz w:val="32"/>
          <w:szCs w:val="32"/>
          <w:lang w:eastAsia="zh-CN"/>
        </w:rPr>
        <w:t>。</w:t>
      </w:r>
    </w:p>
    <w:p w14:paraId="6F28E0B6">
      <w:pPr>
        <w:keepNext w:val="0"/>
        <w:keepLines w:val="0"/>
        <w:pageBreakBefore w:val="0"/>
        <w:widowControl/>
        <w:numPr>
          <w:ilvl w:val="0"/>
          <w:numId w:val="3"/>
        </w:numPr>
        <w:kinsoku/>
        <w:wordWrap/>
        <w:overflowPunct/>
        <w:topLinePunct w:val="0"/>
        <w:autoSpaceDE/>
        <w:autoSpaceDN/>
        <w:bidi w:val="0"/>
        <w:snapToGrid w:val="0"/>
        <w:spacing w:line="276"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提前</w:t>
      </w:r>
      <w:r>
        <w:rPr>
          <w:rFonts w:hint="eastAsia" w:ascii="仿宋_GB2312" w:hAnsi="仿宋_GB2312" w:eastAsia="仿宋_GB2312" w:cs="仿宋_GB2312"/>
          <w:sz w:val="32"/>
          <w:szCs w:val="32"/>
        </w:rPr>
        <w:t>谋划机场场外区域的规划工作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为保障机场与周边地区的顺畅衔接，以系统性思维统筹谋划机场场外配套设施工程建设工作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为推进机场临空区跨行政区划空间统筹、协调发展，谋划开展了机场空港核心区空间统筹和近期建设功能研究，重点对空港新城“港产城人”融合发展进行了规划布局。</w:t>
      </w:r>
    </w:p>
    <w:p w14:paraId="2F09EA38">
      <w:pPr>
        <w:keepNext w:val="0"/>
        <w:keepLines w:val="0"/>
        <w:pageBreakBefore w:val="0"/>
        <w:widowControl/>
        <w:numPr>
          <w:ilvl w:val="0"/>
          <w:numId w:val="3"/>
        </w:numPr>
        <w:kinsoku/>
        <w:wordWrap/>
        <w:overflowPunct/>
        <w:topLinePunct w:val="0"/>
        <w:autoSpaceDE/>
        <w:autoSpaceDN/>
        <w:bidi w:val="0"/>
        <w:snapToGrid w:val="0"/>
        <w:spacing w:line="276"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稳步推进先行工程的建设进程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szCs w:val="32"/>
        </w:rPr>
        <w:t>一是超前推动高压线迁改建设</w:t>
      </w:r>
      <w:r>
        <w:rPr>
          <w:rFonts w:hint="eastAsia" w:ascii="仿宋_GB2312" w:hAnsi="仿宋_GB2312" w:eastAsia="仿宋_GB2312" w:cs="仿宋_GB2312"/>
          <w:sz w:val="32"/>
          <w:szCs w:val="32"/>
        </w:rPr>
        <w:t>。</w:t>
      </w:r>
      <w:r>
        <w:rPr>
          <w:rFonts w:hint="eastAsia" w:ascii="仿宋_GB2312" w:hAnsi="仿宋_GB2312" w:eastAsia="仿宋_GB2312" w:cs="仿宋_GB2312"/>
          <w:b w:val="0"/>
          <w:sz w:val="32"/>
          <w:szCs w:val="32"/>
        </w:rPr>
        <w:t>二是加快机场大道一期工程项目进展</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sz w:val="32"/>
          <w:szCs w:val="32"/>
        </w:rPr>
        <w:t>考虑与南沙至珠三角（广州新）机场高速项目协同推进，现正牵头加快办理建设方案优化调整手续。</w:t>
      </w:r>
    </w:p>
    <w:p w14:paraId="6777B5F5">
      <w:pPr>
        <w:keepNext w:val="0"/>
        <w:keepLines w:val="0"/>
        <w:pageBreakBefore w:val="0"/>
        <w:widowControl/>
        <w:numPr>
          <w:ilvl w:val="0"/>
          <w:numId w:val="3"/>
        </w:numPr>
        <w:kinsoku/>
        <w:wordWrap/>
        <w:overflowPunct/>
        <w:topLinePunct w:val="0"/>
        <w:autoSpaceDE/>
        <w:autoSpaceDN/>
        <w:bidi w:val="0"/>
        <w:snapToGrid w:val="0"/>
        <w:spacing w:line="276"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提前开展相关预留工程的前期工作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szCs w:val="32"/>
        </w:rPr>
        <w:t>一是加快机场轨道预留工程立项工作，为空铁联运体系的打造奠定基础</w:t>
      </w:r>
      <w:r>
        <w:rPr>
          <w:rFonts w:hint="eastAsia" w:ascii="仿宋_GB2312" w:hAnsi="仿宋_GB2312" w:eastAsia="仿宋_GB2312" w:cs="仿宋_GB2312"/>
          <w:sz w:val="32"/>
          <w:szCs w:val="32"/>
        </w:rPr>
        <w:t>。</w:t>
      </w:r>
      <w:r>
        <w:rPr>
          <w:rFonts w:hint="eastAsia" w:ascii="仿宋_GB2312" w:hAnsi="仿宋_GB2312" w:eastAsia="仿宋_GB2312" w:cs="仿宋_GB2312"/>
          <w:b w:val="0"/>
          <w:sz w:val="32"/>
          <w:szCs w:val="32"/>
        </w:rPr>
        <w:t>二是提前开展机场大道二期项目</w:t>
      </w:r>
      <w:r>
        <w:rPr>
          <w:rFonts w:hint="eastAsia" w:ascii="仿宋_GB2312" w:hAnsi="仿宋_GB2312" w:eastAsia="仿宋_GB2312" w:cs="仿宋_GB2312"/>
          <w:sz w:val="32"/>
          <w:szCs w:val="32"/>
        </w:rPr>
        <w:t>。</w:t>
      </w:r>
      <w:r>
        <w:rPr>
          <w:rFonts w:hint="eastAsia" w:ascii="仿宋_GB2312" w:hAnsi="仿宋_GB2312" w:eastAsia="仿宋_GB2312" w:cs="仿宋_GB2312"/>
          <w:b w:val="0"/>
          <w:sz w:val="32"/>
          <w:szCs w:val="32"/>
        </w:rPr>
        <w:t>三是提前开展机场场外道路、河道涉铁节点工程项目</w:t>
      </w:r>
      <w:r>
        <w:rPr>
          <w:rFonts w:hint="eastAsia" w:ascii="仿宋_GB2312" w:hAnsi="仿宋_GB2312" w:eastAsia="仿宋_GB2312" w:cs="仿宋_GB2312"/>
          <w:sz w:val="32"/>
          <w:szCs w:val="32"/>
        </w:rPr>
        <w:t>。</w:t>
      </w:r>
    </w:p>
    <w:p w14:paraId="47AD0CCA">
      <w:pPr>
        <w:keepNext w:val="0"/>
        <w:keepLines w:val="0"/>
        <w:pageBreakBefore w:val="0"/>
        <w:widowControl/>
        <w:numPr>
          <w:ilvl w:val="0"/>
          <w:numId w:val="3"/>
        </w:numPr>
        <w:kinsoku/>
        <w:wordWrap/>
        <w:overflowPunct/>
        <w:topLinePunct w:val="0"/>
        <w:autoSpaceDE/>
        <w:autoSpaceDN/>
        <w:bidi w:val="0"/>
        <w:snapToGrid w:val="0"/>
        <w:spacing w:line="276"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积极推进机场用地预审相关工作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积极争取省自然资源厅的支持，已梳理出机场用地的预审重点工作，明确了用地预审工作的推进方向。</w:t>
      </w:r>
    </w:p>
    <w:p w14:paraId="43686D8D">
      <w:pPr>
        <w:keepNext w:val="0"/>
        <w:keepLines w:val="0"/>
        <w:pageBreakBefore w:val="0"/>
        <w:widowControl/>
        <w:numPr>
          <w:ilvl w:val="0"/>
          <w:numId w:val="3"/>
        </w:numPr>
        <w:kinsoku/>
        <w:wordWrap/>
        <w:overflowPunct/>
        <w:topLinePunct w:val="0"/>
        <w:autoSpaceDE/>
        <w:autoSpaceDN/>
        <w:bidi w:val="0"/>
        <w:snapToGrid w:val="0"/>
        <w:spacing w:line="276"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积极开展征地拆迁相关工作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szCs w:val="32"/>
        </w:rPr>
        <w:t>一是全力推动征地拆迁摸底调查工作</w:t>
      </w:r>
      <w:r>
        <w:rPr>
          <w:rFonts w:hint="eastAsia" w:ascii="仿宋_GB2312" w:hAnsi="仿宋_GB2312" w:eastAsia="仿宋_GB2312" w:cs="仿宋_GB2312"/>
          <w:sz w:val="32"/>
          <w:szCs w:val="32"/>
        </w:rPr>
        <w:t>。</w:t>
      </w:r>
      <w:r>
        <w:rPr>
          <w:rFonts w:hint="eastAsia" w:ascii="仿宋_GB2312" w:hAnsi="仿宋_GB2312" w:eastAsia="仿宋_GB2312" w:cs="仿宋_GB2312"/>
          <w:b w:val="0"/>
          <w:sz w:val="32"/>
          <w:szCs w:val="32"/>
        </w:rPr>
        <w:t>二是持续现场巡查征地拆迁区域</w:t>
      </w:r>
      <w:r>
        <w:rPr>
          <w:rFonts w:hint="eastAsia" w:ascii="仿宋_GB2312" w:hAnsi="仿宋_GB2312" w:eastAsia="仿宋_GB2312" w:cs="仿宋_GB2312"/>
          <w:sz w:val="32"/>
          <w:szCs w:val="32"/>
        </w:rPr>
        <w:t>。</w:t>
      </w:r>
      <w:r>
        <w:rPr>
          <w:rFonts w:hint="eastAsia" w:ascii="仿宋_GB2312" w:hAnsi="仿宋_GB2312" w:eastAsia="仿宋_GB2312" w:cs="仿宋_GB2312"/>
          <w:b w:val="0"/>
          <w:sz w:val="32"/>
          <w:szCs w:val="32"/>
        </w:rPr>
        <w:t>三是跟进民航机场征拆安置补偿框架协议签订工作</w:t>
      </w:r>
      <w:r>
        <w:rPr>
          <w:rFonts w:hint="eastAsia" w:ascii="仿宋_GB2312" w:hAnsi="仿宋_GB2312" w:eastAsia="仿宋_GB2312" w:cs="仿宋_GB2312"/>
          <w:sz w:val="32"/>
          <w:szCs w:val="32"/>
        </w:rPr>
        <w:t>。</w:t>
      </w:r>
      <w:r>
        <w:rPr>
          <w:rFonts w:hint="eastAsia" w:ascii="仿宋_GB2312" w:hAnsi="仿宋_GB2312" w:eastAsia="仿宋_GB2312" w:cs="仿宋_GB2312"/>
          <w:b w:val="0"/>
          <w:sz w:val="32"/>
          <w:szCs w:val="32"/>
        </w:rPr>
        <w:t>四是积极推进安置区规划建设</w:t>
      </w:r>
      <w:r>
        <w:rPr>
          <w:rFonts w:hint="eastAsia" w:ascii="仿宋_GB2312" w:hAnsi="仿宋_GB2312" w:eastAsia="仿宋_GB2312" w:cs="仿宋_GB2312"/>
          <w:sz w:val="32"/>
          <w:szCs w:val="32"/>
        </w:rPr>
        <w:t>。</w:t>
      </w:r>
    </w:p>
    <w:p w14:paraId="24F73985">
      <w:pPr>
        <w:widowControl/>
        <w:numPr>
          <w:ilvl w:val="0"/>
          <w:numId w:val="0"/>
        </w:numPr>
        <w:snapToGrid w:val="0"/>
        <w:spacing w:line="276" w:lineRule="auto"/>
        <w:ind w:firstLine="640"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 xml:space="preserve">7. </w:t>
      </w:r>
      <w:r>
        <w:rPr>
          <w:rFonts w:hint="eastAsia" w:ascii="仿宋_GB2312" w:hAnsi="仿宋_GB2312" w:eastAsia="仿宋_GB2312" w:cs="仿宋_GB2312"/>
          <w:sz w:val="32"/>
          <w:szCs w:val="32"/>
        </w:rPr>
        <w:t>积极争取资金支持、谋划融资方案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szCs w:val="32"/>
        </w:rPr>
        <w:t>一是</w:t>
      </w:r>
      <w:r>
        <w:rPr>
          <w:rFonts w:hint="eastAsia" w:ascii="仿宋_GB2312" w:hAnsi="仿宋_GB2312" w:eastAsia="仿宋_GB2312" w:cs="仿宋_GB2312"/>
          <w:sz w:val="32"/>
          <w:szCs w:val="32"/>
        </w:rPr>
        <w:t>申报2024年重大项目前期工作经费入库储备，积极争取国家和省级资金支持。</w:t>
      </w:r>
      <w:r>
        <w:rPr>
          <w:rFonts w:hint="eastAsia" w:ascii="仿宋_GB2312" w:hAnsi="仿宋_GB2312" w:eastAsia="仿宋_GB2312" w:cs="仿宋_GB2312"/>
          <w:b w:val="0"/>
          <w:sz w:val="32"/>
          <w:szCs w:val="32"/>
        </w:rPr>
        <w:t>二是</w:t>
      </w:r>
      <w:r>
        <w:rPr>
          <w:rFonts w:hint="eastAsia" w:ascii="仿宋_GB2312" w:hAnsi="仿宋_GB2312" w:eastAsia="仿宋_GB2312" w:cs="仿宋_GB2312"/>
          <w:sz w:val="32"/>
          <w:szCs w:val="32"/>
        </w:rPr>
        <w:t>积极与国家政策性银行和各商业银行开展多次融资可行性研究，寻求最优最佳的融资方式和渠道；同步开展机场项目的投融资方案总设计，并与市发展改革局、财政局保持紧密的沟通，紧贴政策相关要求提前铺排地方专项债的各项准备工作。</w:t>
      </w:r>
    </w:p>
    <w:p w14:paraId="06261A4C">
      <w:pPr>
        <w:pStyle w:val="5"/>
        <w:rPr>
          <w:rFonts w:hint="eastAsia"/>
          <w:lang w:val="en-US" w:eastAsia="zh-CN"/>
        </w:rPr>
      </w:pPr>
    </w:p>
    <w:p w14:paraId="505473C7">
      <w:pPr>
        <w:pStyle w:val="5"/>
        <w:rPr>
          <w:rFonts w:hint="eastAsia"/>
          <w:lang w:val="en-US" w:eastAsia="zh-CN"/>
        </w:rPr>
      </w:pPr>
    </w:p>
    <w:p w14:paraId="7CBDAB1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（四）部门整体支出情况</w:t>
      </w:r>
    </w:p>
    <w:p w14:paraId="69FA14A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年度部门决算信息，</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年部门整体支出</w:t>
      </w:r>
      <w:r>
        <w:rPr>
          <w:rFonts w:hint="eastAsia" w:ascii="Times New Roman" w:hAnsi="Times New Roman" w:eastAsia="仿宋_GB2312" w:cs="Times New Roman"/>
          <w:kern w:val="2"/>
          <w:sz w:val="32"/>
          <w:szCs w:val="32"/>
          <w:lang w:val="en-US" w:eastAsia="zh-CN" w:bidi="ar-SA"/>
        </w:rPr>
        <w:t>56419.61</w:t>
      </w:r>
      <w:r>
        <w:rPr>
          <w:rFonts w:hint="eastAsia" w:ascii="仿宋_GB2312" w:hAnsi="仿宋_GB2312" w:eastAsia="仿宋_GB2312" w:cs="仿宋_GB2312"/>
          <w:color w:val="auto"/>
          <w:kern w:val="0"/>
          <w:sz w:val="32"/>
          <w:szCs w:val="32"/>
        </w:rPr>
        <w:t>万元，其中：项目支出</w:t>
      </w:r>
      <w:r>
        <w:rPr>
          <w:rFonts w:hint="eastAsia" w:ascii="Times New Roman" w:hAnsi="Times New Roman" w:eastAsia="仿宋_GB2312" w:cs="Times New Roman"/>
          <w:kern w:val="2"/>
          <w:sz w:val="32"/>
          <w:szCs w:val="32"/>
          <w:lang w:val="en-US" w:eastAsia="zh-CN" w:bidi="ar-SA"/>
        </w:rPr>
        <w:t>56419.61</w:t>
      </w:r>
      <w:r>
        <w:rPr>
          <w:rFonts w:hint="eastAsia" w:ascii="仿宋_GB2312" w:hAnsi="仿宋_GB2312" w:eastAsia="仿宋_GB2312" w:cs="仿宋_GB2312"/>
          <w:color w:val="auto"/>
          <w:kern w:val="0"/>
          <w:sz w:val="32"/>
          <w:szCs w:val="32"/>
        </w:rPr>
        <w:t>万元。部门预算支出明细详见</w:t>
      </w:r>
      <w:r>
        <w:rPr>
          <w:rFonts w:hint="eastAsia" w:ascii="仿宋_GB2312" w:hAnsi="仿宋_GB2312" w:eastAsia="仿宋_GB2312" w:cs="仿宋_GB2312"/>
          <w:color w:val="auto"/>
          <w:kern w:val="0"/>
          <w:sz w:val="32"/>
          <w:szCs w:val="32"/>
          <w:lang w:eastAsia="zh-CN"/>
        </w:rPr>
        <w:t>下</w:t>
      </w:r>
      <w:r>
        <w:rPr>
          <w:rFonts w:hint="eastAsia" w:ascii="仿宋_GB2312" w:hAnsi="仿宋_GB2312" w:eastAsia="仿宋_GB2312" w:cs="仿宋_GB2312"/>
          <w:color w:val="auto"/>
          <w:kern w:val="0"/>
          <w:sz w:val="32"/>
          <w:szCs w:val="32"/>
        </w:rPr>
        <w:t>表</w:t>
      </w:r>
      <w:r>
        <w:rPr>
          <w:rFonts w:hint="eastAsia" w:ascii="Times New Roman" w:hAnsi="Times New Roman" w:eastAsia="仿宋_GB2312" w:cs="Times New Roman"/>
          <w:kern w:val="2"/>
          <w:sz w:val="32"/>
          <w:szCs w:val="32"/>
          <w:lang w:val="en-US" w:eastAsia="zh-CN" w:bidi="ar-SA"/>
        </w:rPr>
        <w:t>：</w:t>
      </w:r>
    </w:p>
    <w:p w14:paraId="570BD7E4">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黑体" w:hAnsi="黑体" w:eastAsia="黑体" w:cs="Times New Roman"/>
          <w:color w:val="auto"/>
          <w:sz w:val="28"/>
          <w:szCs w:val="28"/>
        </w:rPr>
      </w:pPr>
      <w:r>
        <w:rPr>
          <w:rFonts w:hint="eastAsia" w:ascii="黑体" w:hAnsi="黑体" w:eastAsia="黑体" w:cs="Times New Roman"/>
          <w:color w:val="auto"/>
          <w:sz w:val="28"/>
          <w:szCs w:val="28"/>
        </w:rPr>
        <w:t>部门预算支出明细表</w:t>
      </w:r>
    </w:p>
    <w:p w14:paraId="71932D9A">
      <w:pPr>
        <w:adjustRightInd w:val="0"/>
        <w:snapToGrid w:val="0"/>
        <w:spacing w:line="240" w:lineRule="auto"/>
        <w:ind w:left="1644" w:right="238"/>
        <w:jc w:val="righ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单位：万元</w:t>
      </w:r>
    </w:p>
    <w:tbl>
      <w:tblPr>
        <w:tblStyle w:val="7"/>
        <w:tblW w:w="8658" w:type="dxa"/>
        <w:tblInd w:w="0" w:type="dxa"/>
        <w:shd w:val="clear" w:color="auto" w:fill="auto"/>
        <w:tblLayout w:type="fixed"/>
        <w:tblCellMar>
          <w:top w:w="0" w:type="dxa"/>
          <w:left w:w="0" w:type="dxa"/>
          <w:bottom w:w="0" w:type="dxa"/>
          <w:right w:w="0" w:type="dxa"/>
        </w:tblCellMar>
      </w:tblPr>
      <w:tblGrid>
        <w:gridCol w:w="2929"/>
        <w:gridCol w:w="1913"/>
        <w:gridCol w:w="1860"/>
        <w:gridCol w:w="1956"/>
      </w:tblGrid>
      <w:tr w14:paraId="767FBBC4">
        <w:tblPrEx>
          <w:shd w:val="clear" w:color="auto" w:fill="auto"/>
          <w:tblCellMar>
            <w:top w:w="0" w:type="dxa"/>
            <w:left w:w="0" w:type="dxa"/>
            <w:bottom w:w="0" w:type="dxa"/>
            <w:right w:w="0" w:type="dxa"/>
          </w:tblCellMar>
        </w:tblPrEx>
        <w:trPr>
          <w:trHeight w:val="270"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19AE7C33">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lang w:val="en-US"/>
              </w:rPr>
            </w:pPr>
            <w:r>
              <w:rPr>
                <w:rFonts w:hint="eastAsia" w:ascii="仿宋_GB2312" w:hAnsi="仿宋_GB2312" w:eastAsia="仿宋_GB2312" w:cs="仿宋_GB2312"/>
                <w:b/>
                <w:bCs/>
                <w:i w:val="0"/>
                <w:color w:val="auto"/>
                <w:kern w:val="0"/>
                <w:sz w:val="24"/>
                <w:szCs w:val="24"/>
                <w:u w:val="none"/>
                <w:lang w:val="en-US" w:eastAsia="zh-CN" w:bidi="ar"/>
              </w:rPr>
              <w:t>支出类别</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54C5259">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年初预算数</w:t>
            </w: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11BB9EE3">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调整预算数</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0811FB8B">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决算数</w:t>
            </w:r>
          </w:p>
        </w:tc>
      </w:tr>
      <w:tr w14:paraId="3A0C86C2">
        <w:tblPrEx>
          <w:tblCellMar>
            <w:top w:w="0" w:type="dxa"/>
            <w:left w:w="0" w:type="dxa"/>
            <w:bottom w:w="0" w:type="dxa"/>
            <w:right w:w="0" w:type="dxa"/>
          </w:tblCellMar>
        </w:tblPrEx>
        <w:trPr>
          <w:trHeight w:val="397"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65702EF3">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一、基本支出</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4B01084F">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216754DC">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296821A">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r>
      <w:tr w14:paraId="2F1BEDE8">
        <w:tblPrEx>
          <w:tblCellMar>
            <w:top w:w="0" w:type="dxa"/>
            <w:left w:w="0" w:type="dxa"/>
            <w:bottom w:w="0" w:type="dxa"/>
            <w:right w:w="0" w:type="dxa"/>
          </w:tblCellMar>
        </w:tblPrEx>
        <w:trPr>
          <w:trHeight w:val="397"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7EC2FED6">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人员经费</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7A321495">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526CE081">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65112DA">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r>
      <w:tr w14:paraId="3C98CA9F">
        <w:tblPrEx>
          <w:tblCellMar>
            <w:top w:w="0" w:type="dxa"/>
            <w:left w:w="0" w:type="dxa"/>
            <w:bottom w:w="0" w:type="dxa"/>
            <w:right w:w="0" w:type="dxa"/>
          </w:tblCellMar>
        </w:tblPrEx>
        <w:trPr>
          <w:trHeight w:val="397"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690368DA">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日常公用经费</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5B16BDD4">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2959B596">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0C384A75">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r>
      <w:tr w14:paraId="475F0A65">
        <w:tblPrEx>
          <w:tblCellMar>
            <w:top w:w="0" w:type="dxa"/>
            <w:left w:w="0" w:type="dxa"/>
            <w:bottom w:w="0" w:type="dxa"/>
            <w:right w:w="0" w:type="dxa"/>
          </w:tblCellMar>
        </w:tblPrEx>
        <w:trPr>
          <w:trHeight w:val="397"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212F9E6A">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二、项目支出</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7D5A598B">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eastAsia="仿宋_GB2312" w:cs="Times New Roman"/>
                <w:i w:val="0"/>
                <w:color w:val="auto"/>
                <w:sz w:val="24"/>
                <w:szCs w:val="24"/>
                <w:u w:val="none"/>
                <w:lang w:val="en-US" w:eastAsia="zh-CN"/>
              </w:rPr>
              <w:t>322048</w:t>
            </w: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683B78B4">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eastAsia="仿宋_GB2312" w:cs="Times New Roman"/>
                <w:i w:val="0"/>
                <w:color w:val="auto"/>
                <w:sz w:val="24"/>
                <w:szCs w:val="24"/>
                <w:u w:val="none"/>
                <w:lang w:val="en-US" w:eastAsia="zh-CN"/>
              </w:rPr>
              <w:t>127620</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77AEE8EF">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eastAsia="仿宋_GB2312" w:cs="Times New Roman"/>
                <w:i w:val="0"/>
                <w:color w:val="auto"/>
                <w:sz w:val="24"/>
                <w:szCs w:val="24"/>
                <w:u w:val="none"/>
                <w:lang w:val="en-US" w:eastAsia="zh-CN"/>
              </w:rPr>
              <w:t>56419.61</w:t>
            </w:r>
          </w:p>
        </w:tc>
      </w:tr>
      <w:tr w14:paraId="4953240E">
        <w:tblPrEx>
          <w:tblCellMar>
            <w:top w:w="0" w:type="dxa"/>
            <w:left w:w="0" w:type="dxa"/>
            <w:bottom w:w="0" w:type="dxa"/>
            <w:right w:w="0" w:type="dxa"/>
          </w:tblCellMar>
        </w:tblPrEx>
        <w:trPr>
          <w:trHeight w:val="397"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55E67FE3">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其中：基本建设类项目</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56B6F02F">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1FED3E84">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401D909A">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r>
      <w:tr w14:paraId="76D44F2B">
        <w:tblPrEx>
          <w:tblCellMar>
            <w:top w:w="0" w:type="dxa"/>
            <w:left w:w="0" w:type="dxa"/>
            <w:bottom w:w="0" w:type="dxa"/>
            <w:right w:w="0" w:type="dxa"/>
          </w:tblCellMar>
        </w:tblPrEx>
        <w:trPr>
          <w:trHeight w:val="397"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D51F29C">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三、上缴上级支出</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0A1C818B">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EBFC339">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79EEA213">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r>
      <w:tr w14:paraId="46F43719">
        <w:tblPrEx>
          <w:tblCellMar>
            <w:top w:w="0" w:type="dxa"/>
            <w:left w:w="0" w:type="dxa"/>
            <w:bottom w:w="0" w:type="dxa"/>
            <w:right w:w="0" w:type="dxa"/>
          </w:tblCellMar>
        </w:tblPrEx>
        <w:trPr>
          <w:trHeight w:val="397"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D51EC6E">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四、经营支出</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142649A3">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952020E">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44D5069">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r>
      <w:tr w14:paraId="631C9E9D">
        <w:tblPrEx>
          <w:tblCellMar>
            <w:top w:w="0" w:type="dxa"/>
            <w:left w:w="0" w:type="dxa"/>
            <w:bottom w:w="0" w:type="dxa"/>
            <w:right w:w="0" w:type="dxa"/>
          </w:tblCellMar>
        </w:tblPrEx>
        <w:trPr>
          <w:trHeight w:val="397"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722E11B4">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五、对附属单位补助支出</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0909BF76">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68D646F0">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4EEA0B0F">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rPr>
            </w:pPr>
          </w:p>
        </w:tc>
      </w:tr>
      <w:tr w14:paraId="37E8C616">
        <w:tblPrEx>
          <w:tblCellMar>
            <w:top w:w="0" w:type="dxa"/>
            <w:left w:w="0" w:type="dxa"/>
            <w:bottom w:w="0" w:type="dxa"/>
            <w:right w:w="0" w:type="dxa"/>
          </w:tblCellMar>
        </w:tblPrEx>
        <w:trPr>
          <w:trHeight w:val="397" w:hRule="atLeast"/>
        </w:trPr>
        <w:tc>
          <w:tcPr>
            <w:tcW w:w="2929"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F2106C3">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合计</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BAB8481">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eastAsia="仿宋_GB2312" w:cs="Times New Roman"/>
                <w:i w:val="0"/>
                <w:color w:val="auto"/>
                <w:sz w:val="24"/>
                <w:szCs w:val="24"/>
                <w:u w:val="none"/>
                <w:lang w:val="en-US" w:eastAsia="zh-CN"/>
              </w:rPr>
              <w:t>322048</w:t>
            </w:r>
          </w:p>
        </w:tc>
        <w:tc>
          <w:tcPr>
            <w:tcW w:w="1860"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3B447233">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eastAsia="仿宋_GB2312" w:cs="Times New Roman"/>
                <w:i w:val="0"/>
                <w:color w:val="auto"/>
                <w:sz w:val="24"/>
                <w:szCs w:val="24"/>
                <w:u w:val="none"/>
                <w:lang w:val="en-US" w:eastAsia="zh-CN"/>
              </w:rPr>
              <w:t>127620</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14:paraId="6DD9E736">
            <w:pPr>
              <w:keepNext w:val="0"/>
              <w:keepLines w:val="0"/>
              <w:widowControl/>
              <w:suppressLineNumbers w:val="0"/>
              <w:jc w:val="right"/>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eastAsia="仿宋_GB2312" w:cs="Times New Roman"/>
                <w:i w:val="0"/>
                <w:color w:val="auto"/>
                <w:sz w:val="24"/>
                <w:szCs w:val="24"/>
                <w:u w:val="none"/>
                <w:lang w:val="en-US" w:eastAsia="zh-CN"/>
              </w:rPr>
              <w:t>56419.61</w:t>
            </w:r>
          </w:p>
        </w:tc>
      </w:tr>
    </w:tbl>
    <w:p w14:paraId="1BD3EC3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p>
    <w:p w14:paraId="37C31AA6">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640" w:firstLineChars="200"/>
        <w:textAlignment w:val="auto"/>
        <w:outlineLvl w:val="9"/>
        <w:rPr>
          <w:rFonts w:hint="eastAsia" w:ascii="Times New Roman" w:hAnsi="Times New Roman" w:eastAsia="黑体" w:cs="Times New Roman"/>
          <w:b w:val="0"/>
          <w:bCs/>
          <w:kern w:val="2"/>
          <w:sz w:val="32"/>
          <w:szCs w:val="32"/>
          <w:lang w:val="en-US" w:eastAsia="zh-CN"/>
        </w:rPr>
      </w:pPr>
      <w:r>
        <w:rPr>
          <w:rFonts w:hint="eastAsia" w:ascii="Times New Roman" w:hAnsi="Times New Roman" w:eastAsia="黑体" w:cs="Times New Roman"/>
          <w:b w:val="0"/>
          <w:bCs/>
          <w:kern w:val="2"/>
          <w:sz w:val="32"/>
          <w:szCs w:val="32"/>
          <w:lang w:val="en-US" w:eastAsia="zh-CN"/>
        </w:rPr>
        <w:t>绩效自评情况</w:t>
      </w:r>
    </w:p>
    <w:p w14:paraId="72BC9350">
      <w:pPr>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自评结论</w:t>
      </w:r>
    </w:p>
    <w:p w14:paraId="4834EA37">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default" w:ascii="宋体" w:hAnsi="宋体" w:eastAsia="仿宋_GB2312" w:cs="Times New Roman"/>
          <w:kern w:val="2"/>
          <w:sz w:val="32"/>
          <w:szCs w:val="32"/>
          <w:highlight w:val="red"/>
          <w:lang w:val="en-US" w:eastAsia="zh-CN" w:bidi="ar-SA"/>
        </w:rPr>
      </w:pPr>
      <w:r>
        <w:rPr>
          <w:rFonts w:hint="default" w:ascii="宋体" w:hAnsi="宋体" w:eastAsia="仿宋_GB2312" w:cs="Times New Roman"/>
          <w:kern w:val="2"/>
          <w:sz w:val="32"/>
          <w:szCs w:val="32"/>
          <w:lang w:val="en-US" w:eastAsia="zh-CN" w:bidi="ar-SA"/>
        </w:rPr>
        <w:t>市</w:t>
      </w:r>
      <w:r>
        <w:rPr>
          <w:rFonts w:hint="eastAsia" w:ascii="宋体" w:hAnsi="宋体" w:eastAsia="仿宋_GB2312" w:cs="Times New Roman"/>
          <w:kern w:val="2"/>
          <w:sz w:val="32"/>
          <w:szCs w:val="32"/>
          <w:lang w:val="en-US" w:eastAsia="zh-CN" w:bidi="ar-SA"/>
        </w:rPr>
        <w:t>机场办</w:t>
      </w:r>
      <w:r>
        <w:rPr>
          <w:rFonts w:hint="default" w:ascii="宋体" w:hAnsi="宋体" w:eastAsia="仿宋_GB2312" w:cs="Times New Roman"/>
          <w:kern w:val="2"/>
          <w:sz w:val="32"/>
          <w:szCs w:val="32"/>
          <w:lang w:val="en-US" w:eastAsia="zh-CN" w:bidi="ar-SA"/>
        </w:rPr>
        <w:t>根据《202</w:t>
      </w:r>
      <w:r>
        <w:rPr>
          <w:rFonts w:hint="eastAsia" w:ascii="宋体" w:hAnsi="宋体" w:eastAsia="仿宋_GB2312" w:cs="Times New Roman"/>
          <w:kern w:val="2"/>
          <w:sz w:val="32"/>
          <w:szCs w:val="32"/>
          <w:lang w:val="en-US" w:eastAsia="zh-CN" w:bidi="ar-SA"/>
        </w:rPr>
        <w:t>3</w:t>
      </w:r>
      <w:r>
        <w:rPr>
          <w:rFonts w:hint="default" w:ascii="宋体" w:hAnsi="宋体" w:eastAsia="仿宋_GB2312" w:cs="Times New Roman"/>
          <w:kern w:val="2"/>
          <w:sz w:val="32"/>
          <w:szCs w:val="32"/>
          <w:lang w:val="en-US" w:eastAsia="zh-CN" w:bidi="ar-SA"/>
        </w:rPr>
        <w:t>年度佛山市市级部门整体支出绩效自评表》</w:t>
      </w:r>
      <w:r>
        <w:rPr>
          <w:rFonts w:hint="eastAsia" w:ascii="宋体" w:hAnsi="宋体" w:eastAsia="仿宋_GB2312" w:cs="Times New Roman"/>
          <w:kern w:val="2"/>
          <w:sz w:val="32"/>
          <w:szCs w:val="32"/>
          <w:lang w:val="en-US" w:eastAsia="zh-CN" w:bidi="ar-SA"/>
        </w:rPr>
        <w:t>进行自评</w:t>
      </w:r>
      <w:r>
        <w:rPr>
          <w:rFonts w:hint="default" w:ascii="宋体" w:hAnsi="宋体" w:eastAsia="仿宋_GB2312" w:cs="Times New Roman"/>
          <w:kern w:val="2"/>
          <w:sz w:val="32"/>
          <w:szCs w:val="32"/>
          <w:lang w:val="en-US" w:eastAsia="zh-CN" w:bidi="ar-SA"/>
        </w:rPr>
        <w:t>，20</w:t>
      </w:r>
      <w:r>
        <w:rPr>
          <w:rFonts w:hint="eastAsia" w:ascii="宋体" w:hAnsi="宋体" w:eastAsia="仿宋_GB2312" w:cs="Times New Roman"/>
          <w:kern w:val="2"/>
          <w:sz w:val="32"/>
          <w:szCs w:val="32"/>
          <w:lang w:val="en-US" w:eastAsia="zh-CN" w:bidi="ar-SA"/>
        </w:rPr>
        <w:t>23</w:t>
      </w:r>
      <w:r>
        <w:rPr>
          <w:rFonts w:hint="default" w:ascii="宋体" w:hAnsi="宋体" w:eastAsia="仿宋_GB2312" w:cs="Times New Roman"/>
          <w:kern w:val="2"/>
          <w:sz w:val="32"/>
          <w:szCs w:val="32"/>
          <w:lang w:val="en-US" w:eastAsia="zh-CN" w:bidi="ar-SA"/>
        </w:rPr>
        <w:t>年市</w:t>
      </w:r>
      <w:r>
        <w:rPr>
          <w:rFonts w:hint="eastAsia" w:ascii="宋体" w:hAnsi="宋体" w:eastAsia="仿宋_GB2312" w:cs="Times New Roman"/>
          <w:kern w:val="2"/>
          <w:sz w:val="32"/>
          <w:szCs w:val="32"/>
          <w:lang w:val="en-US" w:eastAsia="zh-CN" w:bidi="ar-SA"/>
        </w:rPr>
        <w:t>机场办</w:t>
      </w:r>
      <w:r>
        <w:rPr>
          <w:rFonts w:hint="default" w:ascii="宋体" w:hAnsi="宋体" w:eastAsia="仿宋_GB2312" w:cs="Times New Roman"/>
          <w:kern w:val="2"/>
          <w:sz w:val="32"/>
          <w:szCs w:val="32"/>
          <w:lang w:val="en-US" w:eastAsia="zh-CN" w:bidi="ar-SA"/>
        </w:rPr>
        <w:t>20</w:t>
      </w:r>
      <w:r>
        <w:rPr>
          <w:rFonts w:hint="eastAsia" w:ascii="宋体" w:hAnsi="宋体" w:eastAsia="仿宋_GB2312" w:cs="Times New Roman"/>
          <w:kern w:val="2"/>
          <w:sz w:val="32"/>
          <w:szCs w:val="32"/>
          <w:lang w:val="en-US" w:eastAsia="zh-CN" w:bidi="ar-SA"/>
        </w:rPr>
        <w:t>23</w:t>
      </w:r>
      <w:r>
        <w:rPr>
          <w:rFonts w:hint="default" w:ascii="宋体" w:hAnsi="宋体" w:eastAsia="仿宋_GB2312" w:cs="Times New Roman"/>
          <w:kern w:val="2"/>
          <w:sz w:val="32"/>
          <w:szCs w:val="32"/>
          <w:lang w:val="en-US" w:eastAsia="zh-CN" w:bidi="ar-SA"/>
        </w:rPr>
        <w:t>年度部门整体支</w:t>
      </w:r>
      <w:r>
        <w:rPr>
          <w:rFonts w:hint="default" w:ascii="宋体" w:hAnsi="宋体" w:eastAsia="仿宋_GB2312" w:cs="Times New Roman"/>
          <w:kern w:val="2"/>
          <w:sz w:val="32"/>
          <w:szCs w:val="32"/>
          <w:highlight w:val="none"/>
          <w:lang w:val="en-US" w:eastAsia="zh-CN" w:bidi="ar-SA"/>
        </w:rPr>
        <w:t>出的绩效得分为</w:t>
      </w:r>
      <w:r>
        <w:rPr>
          <w:rFonts w:hint="eastAsia" w:ascii="宋体" w:hAnsi="宋体" w:eastAsia="仿宋_GB2312" w:cs="Times New Roman"/>
          <w:kern w:val="2"/>
          <w:sz w:val="32"/>
          <w:szCs w:val="32"/>
          <w:highlight w:val="none"/>
          <w:lang w:val="en-US" w:eastAsia="zh-CN" w:bidi="ar-SA"/>
        </w:rPr>
        <w:t>87</w:t>
      </w:r>
      <w:r>
        <w:rPr>
          <w:rFonts w:hint="default" w:ascii="宋体" w:hAnsi="宋体" w:eastAsia="仿宋_GB2312" w:cs="Times New Roman"/>
          <w:kern w:val="2"/>
          <w:sz w:val="32"/>
          <w:szCs w:val="32"/>
          <w:highlight w:val="none"/>
          <w:lang w:val="en-US" w:eastAsia="zh-CN" w:bidi="ar-SA"/>
        </w:rPr>
        <w:t>分，绩效等级为“</w:t>
      </w:r>
      <w:r>
        <w:rPr>
          <w:rFonts w:hint="eastAsia" w:ascii="宋体" w:hAnsi="宋体" w:eastAsia="仿宋_GB2312" w:cs="Times New Roman"/>
          <w:kern w:val="2"/>
          <w:sz w:val="32"/>
          <w:szCs w:val="32"/>
          <w:highlight w:val="none"/>
          <w:lang w:val="en-US" w:eastAsia="zh-CN" w:bidi="ar-SA"/>
        </w:rPr>
        <w:t>良</w:t>
      </w:r>
      <w:r>
        <w:rPr>
          <w:rFonts w:hint="default" w:ascii="宋体" w:hAnsi="宋体" w:eastAsia="仿宋_GB2312" w:cs="Times New Roman"/>
          <w:kern w:val="2"/>
          <w:sz w:val="32"/>
          <w:szCs w:val="32"/>
          <w:highlight w:val="none"/>
          <w:lang w:val="en-US" w:eastAsia="zh-CN" w:bidi="ar-SA"/>
        </w:rPr>
        <w:t>”</w:t>
      </w:r>
      <w:r>
        <w:rPr>
          <w:rStyle w:val="10"/>
          <w:rFonts w:hint="default" w:ascii="宋体" w:hAnsi="宋体" w:eastAsia="仿宋_GB2312" w:cs="Times New Roman"/>
          <w:kern w:val="2"/>
          <w:sz w:val="32"/>
          <w:szCs w:val="32"/>
          <w:highlight w:val="none"/>
          <w:lang w:val="en-US" w:eastAsia="zh-CN" w:bidi="ar-SA"/>
        </w:rPr>
        <w:footnoteReference w:id="0"/>
      </w:r>
      <w:r>
        <w:rPr>
          <w:rFonts w:hint="default" w:ascii="宋体" w:hAnsi="宋体" w:eastAsia="仿宋_GB2312" w:cs="Times New Roman"/>
          <w:kern w:val="2"/>
          <w:sz w:val="32"/>
          <w:szCs w:val="32"/>
          <w:highlight w:val="none"/>
          <w:lang w:val="en-US" w:eastAsia="zh-CN" w:bidi="ar-SA"/>
        </w:rPr>
        <w:t>。</w:t>
      </w:r>
    </w:p>
    <w:p w14:paraId="4A574108">
      <w:pPr>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管理效率分析</w:t>
      </w:r>
    </w:p>
    <w:p w14:paraId="71F2BCE2">
      <w:pPr>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预算绩效管理情况</w:t>
      </w:r>
    </w:p>
    <w:p w14:paraId="30C0667A">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default"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市机场办</w:t>
      </w:r>
      <w:r>
        <w:rPr>
          <w:rFonts w:hint="default" w:ascii="宋体" w:hAnsi="宋体" w:eastAsia="仿宋_GB2312" w:cs="Times New Roman"/>
          <w:kern w:val="2"/>
          <w:sz w:val="32"/>
          <w:szCs w:val="32"/>
          <w:lang w:val="en-US" w:eastAsia="zh-CN" w:bidi="ar-SA"/>
        </w:rPr>
        <w:t>预算编制基本符合</w:t>
      </w:r>
      <w:r>
        <w:rPr>
          <w:rFonts w:hint="eastAsia" w:ascii="宋体" w:hAnsi="宋体" w:eastAsia="仿宋_GB2312" w:cs="Times New Roman"/>
          <w:kern w:val="2"/>
          <w:sz w:val="32"/>
          <w:szCs w:val="32"/>
          <w:lang w:val="en-US" w:eastAsia="zh-CN" w:bidi="ar-SA"/>
        </w:rPr>
        <w:t>市</w:t>
      </w:r>
      <w:r>
        <w:rPr>
          <w:rFonts w:hint="default" w:ascii="宋体" w:hAnsi="宋体" w:eastAsia="仿宋_GB2312" w:cs="Times New Roman"/>
          <w:kern w:val="2"/>
          <w:sz w:val="32"/>
          <w:szCs w:val="32"/>
          <w:lang w:val="en-US" w:eastAsia="zh-CN" w:bidi="ar-SA"/>
        </w:rPr>
        <w:t>委、</w:t>
      </w:r>
      <w:r>
        <w:rPr>
          <w:rFonts w:hint="eastAsia" w:ascii="宋体" w:hAnsi="宋体" w:eastAsia="仿宋_GB2312" w:cs="Times New Roman"/>
          <w:kern w:val="2"/>
          <w:sz w:val="32"/>
          <w:szCs w:val="32"/>
          <w:lang w:val="en-US" w:eastAsia="zh-CN" w:bidi="ar-SA"/>
        </w:rPr>
        <w:t>市</w:t>
      </w:r>
      <w:r>
        <w:rPr>
          <w:rFonts w:hint="default" w:ascii="宋体" w:hAnsi="宋体" w:eastAsia="仿宋_GB2312" w:cs="Times New Roman"/>
          <w:kern w:val="2"/>
          <w:sz w:val="32"/>
          <w:szCs w:val="32"/>
          <w:lang w:val="en-US" w:eastAsia="zh-CN" w:bidi="ar-SA"/>
        </w:rPr>
        <w:t>政府方针政策和工作要求</w:t>
      </w:r>
      <w:r>
        <w:rPr>
          <w:rFonts w:hint="eastAsia" w:ascii="宋体" w:hAnsi="宋体" w:eastAsia="仿宋_GB2312" w:cs="Times New Roman"/>
          <w:kern w:val="2"/>
          <w:sz w:val="32"/>
          <w:szCs w:val="32"/>
          <w:lang w:val="en-US" w:eastAsia="zh-CN" w:bidi="ar-SA"/>
        </w:rPr>
        <w:t>，</w:t>
      </w:r>
      <w:r>
        <w:rPr>
          <w:rFonts w:hint="default" w:ascii="宋体" w:hAnsi="宋体" w:eastAsia="仿宋_GB2312" w:cs="Times New Roman"/>
          <w:kern w:val="2"/>
          <w:sz w:val="32"/>
          <w:szCs w:val="32"/>
          <w:lang w:val="en-US" w:eastAsia="zh-CN" w:bidi="ar-SA"/>
        </w:rPr>
        <w:t>符合本部门职责</w:t>
      </w:r>
      <w:r>
        <w:rPr>
          <w:rFonts w:hint="eastAsia" w:ascii="宋体" w:hAnsi="宋体" w:eastAsia="仿宋_GB2312" w:cs="Times New Roman"/>
          <w:kern w:val="2"/>
          <w:sz w:val="32"/>
          <w:szCs w:val="32"/>
          <w:lang w:val="en-US" w:eastAsia="zh-CN" w:bidi="ar-SA"/>
        </w:rPr>
        <w:t>和</w:t>
      </w:r>
      <w:r>
        <w:rPr>
          <w:rFonts w:hint="default" w:ascii="宋体" w:hAnsi="宋体" w:eastAsia="仿宋_GB2312" w:cs="Times New Roman"/>
          <w:kern w:val="2"/>
          <w:sz w:val="32"/>
          <w:szCs w:val="32"/>
          <w:lang w:val="en-US" w:eastAsia="zh-CN" w:bidi="ar-SA"/>
        </w:rPr>
        <w:t>本部门制定的相关规划。在开展20</w:t>
      </w:r>
      <w:r>
        <w:rPr>
          <w:rFonts w:hint="eastAsia" w:ascii="宋体" w:hAnsi="宋体" w:eastAsia="仿宋_GB2312" w:cs="Times New Roman"/>
          <w:kern w:val="2"/>
          <w:sz w:val="32"/>
          <w:szCs w:val="32"/>
          <w:lang w:val="en-US" w:eastAsia="zh-CN" w:bidi="ar-SA"/>
        </w:rPr>
        <w:t>23</w:t>
      </w:r>
      <w:r>
        <w:rPr>
          <w:rFonts w:hint="default" w:ascii="宋体" w:hAnsi="宋体" w:eastAsia="仿宋_GB2312" w:cs="Times New Roman"/>
          <w:kern w:val="2"/>
          <w:sz w:val="32"/>
          <w:szCs w:val="32"/>
          <w:lang w:val="en-US" w:eastAsia="zh-CN" w:bidi="ar-SA"/>
        </w:rPr>
        <w:t>年部门预算编制时，能够严格按照</w:t>
      </w:r>
      <w:r>
        <w:rPr>
          <w:rFonts w:hint="eastAsia" w:ascii="宋体" w:hAnsi="宋体" w:eastAsia="仿宋_GB2312" w:cs="Times New Roman"/>
          <w:kern w:val="2"/>
          <w:sz w:val="32"/>
          <w:szCs w:val="32"/>
          <w:lang w:val="en-US" w:eastAsia="zh-CN" w:bidi="ar-SA"/>
        </w:rPr>
        <w:t>市财政局当年</w:t>
      </w:r>
      <w:r>
        <w:rPr>
          <w:rFonts w:hint="default" w:ascii="宋体" w:hAnsi="宋体" w:eastAsia="仿宋_GB2312" w:cs="Times New Roman"/>
          <w:kern w:val="2"/>
          <w:sz w:val="32"/>
          <w:szCs w:val="32"/>
          <w:lang w:val="en-US" w:eastAsia="zh-CN" w:bidi="ar-SA"/>
        </w:rPr>
        <w:t>预算编制文件的要求，预算编制</w:t>
      </w:r>
      <w:r>
        <w:rPr>
          <w:rFonts w:hint="eastAsia" w:ascii="宋体" w:hAnsi="宋体" w:eastAsia="仿宋_GB2312" w:cs="Times New Roman"/>
          <w:kern w:val="2"/>
          <w:sz w:val="32"/>
          <w:szCs w:val="32"/>
          <w:lang w:val="en-US" w:eastAsia="zh-CN" w:bidi="ar-SA"/>
        </w:rPr>
        <w:t>合理</w:t>
      </w:r>
      <w:r>
        <w:rPr>
          <w:rFonts w:hint="default" w:ascii="宋体" w:hAnsi="宋体" w:eastAsia="仿宋_GB2312" w:cs="Times New Roman"/>
          <w:kern w:val="2"/>
          <w:sz w:val="32"/>
          <w:szCs w:val="32"/>
          <w:lang w:val="en-US" w:eastAsia="zh-CN" w:bidi="ar-SA"/>
        </w:rPr>
        <w:t>规范</w:t>
      </w:r>
      <w:r>
        <w:rPr>
          <w:rFonts w:hint="eastAsia" w:ascii="宋体" w:hAnsi="宋体" w:eastAsia="仿宋_GB2312" w:cs="Times New Roman"/>
          <w:kern w:val="2"/>
          <w:sz w:val="32"/>
          <w:szCs w:val="32"/>
          <w:lang w:val="en-US" w:eastAsia="zh-CN" w:bidi="ar-SA"/>
        </w:rPr>
        <w:t>，项目入库符合《佛山市市级财政资金项目库管理办法（试行）》要求</w:t>
      </w:r>
      <w:r>
        <w:rPr>
          <w:rFonts w:hint="default" w:ascii="宋体" w:hAnsi="宋体" w:eastAsia="仿宋_GB2312" w:cs="Times New Roman"/>
          <w:kern w:val="2"/>
          <w:sz w:val="32"/>
          <w:szCs w:val="32"/>
          <w:lang w:val="en-US" w:eastAsia="zh-CN" w:bidi="ar-SA"/>
        </w:rPr>
        <w:t>。</w:t>
      </w:r>
    </w:p>
    <w:p w14:paraId="445DA30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w:t>
      </w:r>
      <w:r>
        <w:rPr>
          <w:rFonts w:hint="eastAsia" w:ascii="Times New Roman" w:hAnsi="Times New Roman" w:eastAsia="仿宋_GB2312" w:cs="Times New Roman"/>
          <w:kern w:val="2"/>
          <w:sz w:val="32"/>
          <w:szCs w:val="32"/>
          <w:lang w:val="en-US" w:eastAsia="zh-CN" w:bidi="ar-SA"/>
        </w:rPr>
        <w:t>机场办</w:t>
      </w:r>
      <w:r>
        <w:rPr>
          <w:rFonts w:hint="default" w:ascii="Times New Roman" w:hAnsi="Times New Roman" w:eastAsia="仿宋_GB2312" w:cs="Times New Roman"/>
          <w:kern w:val="2"/>
          <w:sz w:val="32"/>
          <w:szCs w:val="32"/>
          <w:lang w:val="en-US" w:eastAsia="zh-CN" w:bidi="ar-SA"/>
        </w:rPr>
        <w:t>根据</w:t>
      </w:r>
      <w:r>
        <w:rPr>
          <w:rFonts w:hint="eastAsia"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年度工作安排，在编制</w:t>
      </w:r>
      <w:r>
        <w:rPr>
          <w:rFonts w:hint="eastAsia"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年度预算时，</w:t>
      </w:r>
      <w:r>
        <w:rPr>
          <w:rFonts w:hint="eastAsia" w:ascii="Times New Roman" w:hAnsi="Times New Roman" w:eastAsia="仿宋_GB2312" w:cs="Times New Roman"/>
          <w:kern w:val="2"/>
          <w:sz w:val="32"/>
          <w:szCs w:val="32"/>
          <w:lang w:val="en-US" w:eastAsia="zh-CN" w:bidi="ar-SA"/>
        </w:rPr>
        <w:t>按照《佛山市市级财政资金绩效评估和评审管理暂行办法》，对预算项目设定科学合理的绩效目标，并开展事前绩效评估。</w:t>
      </w:r>
      <w:r>
        <w:rPr>
          <w:rFonts w:hint="default" w:ascii="Times New Roman" w:hAnsi="Times New Roman" w:eastAsia="仿宋_GB2312" w:cs="Times New Roman"/>
          <w:kern w:val="2"/>
          <w:sz w:val="32"/>
          <w:szCs w:val="32"/>
          <w:lang w:val="en-US" w:eastAsia="zh-CN" w:bidi="ar-SA"/>
        </w:rPr>
        <w:t>项目绩效目标细化分解为具体的绩效指标</w:t>
      </w:r>
      <w:r>
        <w:rPr>
          <w:rFonts w:hint="eastAsia" w:ascii="Times New Roman" w:hAnsi="Times New Roman" w:eastAsia="仿宋_GB2312" w:cs="Times New Roman"/>
          <w:kern w:val="2"/>
          <w:sz w:val="32"/>
          <w:szCs w:val="32"/>
          <w:lang w:val="en-US" w:eastAsia="zh-CN" w:bidi="ar-SA"/>
        </w:rPr>
        <w:t>，通过清晰、可衡量的指标值予以体现，与项目年度任务数或计划数相对应，</w:t>
      </w:r>
      <w:r>
        <w:rPr>
          <w:rFonts w:hint="default" w:ascii="Times New Roman" w:hAnsi="Times New Roman" w:eastAsia="仿宋_GB2312" w:cs="Times New Roman"/>
          <w:kern w:val="2"/>
          <w:sz w:val="32"/>
          <w:szCs w:val="32"/>
          <w:lang w:val="en-US" w:eastAsia="zh-CN" w:bidi="ar-SA"/>
        </w:rPr>
        <w:t>与预算确定的项目投资额或资金量相匹配</w:t>
      </w:r>
      <w:r>
        <w:rPr>
          <w:rFonts w:hint="eastAsia" w:ascii="Times New Roman" w:hAnsi="Times New Roman" w:eastAsia="仿宋_GB2312" w:cs="Times New Roman"/>
          <w:kern w:val="2"/>
          <w:sz w:val="32"/>
          <w:szCs w:val="32"/>
          <w:lang w:val="en-US" w:eastAsia="zh-CN" w:bidi="ar-SA"/>
        </w:rPr>
        <w:t>。</w:t>
      </w:r>
    </w:p>
    <w:p w14:paraId="5B73454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该指标分值</w:t>
      </w:r>
      <w:r>
        <w:rPr>
          <w:rFonts w:hint="eastAsia" w:ascii="Times New Roman" w:hAnsi="Times New Roman" w:eastAsia="仿宋_GB2312" w:cs="Times New Roman"/>
          <w:kern w:val="2"/>
          <w:sz w:val="32"/>
          <w:szCs w:val="32"/>
          <w:highlight w:val="none"/>
          <w:lang w:val="en-US" w:eastAsia="zh-CN" w:bidi="ar-SA"/>
        </w:rPr>
        <w:t>10</w:t>
      </w:r>
      <w:r>
        <w:rPr>
          <w:rFonts w:hint="default" w:ascii="Times New Roman" w:hAnsi="Times New Roman" w:eastAsia="仿宋_GB2312" w:cs="Times New Roman"/>
          <w:kern w:val="2"/>
          <w:sz w:val="32"/>
          <w:szCs w:val="32"/>
          <w:highlight w:val="none"/>
          <w:lang w:val="en-US" w:eastAsia="zh-CN" w:bidi="ar-SA"/>
        </w:rPr>
        <w:t>分，自评得分</w:t>
      </w:r>
      <w:r>
        <w:rPr>
          <w:rFonts w:hint="eastAsia" w:ascii="Times New Roman" w:hAnsi="Times New Roman" w:eastAsia="仿宋_GB2312" w:cs="Times New Roman"/>
          <w:kern w:val="2"/>
          <w:sz w:val="32"/>
          <w:szCs w:val="32"/>
          <w:highlight w:val="none"/>
          <w:lang w:val="en-US" w:eastAsia="zh-CN" w:bidi="ar-SA"/>
        </w:rPr>
        <w:t>10</w:t>
      </w:r>
      <w:r>
        <w:rPr>
          <w:rFonts w:hint="default" w:ascii="Times New Roman" w:hAnsi="Times New Roman" w:eastAsia="仿宋_GB2312" w:cs="Times New Roman"/>
          <w:kern w:val="2"/>
          <w:sz w:val="32"/>
          <w:szCs w:val="32"/>
          <w:highlight w:val="none"/>
          <w:lang w:val="en-US" w:eastAsia="zh-CN" w:bidi="ar-SA"/>
        </w:rPr>
        <w:t>分。</w:t>
      </w:r>
    </w:p>
    <w:p w14:paraId="7CC98F52">
      <w:pPr>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财务管理情况</w:t>
      </w:r>
    </w:p>
    <w:p w14:paraId="20D35523">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default"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市机场办</w:t>
      </w:r>
      <w:r>
        <w:rPr>
          <w:rFonts w:hint="default" w:ascii="宋体" w:hAnsi="宋体" w:eastAsia="仿宋_GB2312" w:cs="Times New Roman"/>
          <w:kern w:val="2"/>
          <w:sz w:val="32"/>
          <w:szCs w:val="32"/>
          <w:lang w:val="en-US" w:eastAsia="zh-CN" w:bidi="ar-SA"/>
        </w:rPr>
        <w:t>在资金使用的管理过程中，严格执行了相关的各项规章制度，会议、</w:t>
      </w:r>
      <w:r>
        <w:rPr>
          <w:rFonts w:hint="eastAsia" w:ascii="宋体" w:hAnsi="宋体" w:eastAsia="仿宋_GB2312" w:cs="Times New Roman"/>
          <w:kern w:val="2"/>
          <w:sz w:val="32"/>
          <w:szCs w:val="32"/>
          <w:lang w:val="en-US" w:eastAsia="zh-CN" w:bidi="ar-SA"/>
        </w:rPr>
        <w:t>采购</w:t>
      </w:r>
      <w:r>
        <w:rPr>
          <w:rFonts w:hint="default" w:ascii="宋体" w:hAnsi="宋体" w:eastAsia="仿宋_GB2312" w:cs="Times New Roman"/>
          <w:kern w:val="2"/>
          <w:sz w:val="32"/>
          <w:szCs w:val="32"/>
          <w:lang w:val="en-US" w:eastAsia="zh-CN" w:bidi="ar-SA"/>
        </w:rPr>
        <w:t>、</w:t>
      </w:r>
      <w:r>
        <w:rPr>
          <w:rFonts w:hint="eastAsia" w:ascii="宋体" w:hAnsi="宋体" w:eastAsia="仿宋_GB2312" w:cs="Times New Roman"/>
          <w:kern w:val="2"/>
          <w:sz w:val="32"/>
          <w:szCs w:val="32"/>
          <w:lang w:val="en-US" w:eastAsia="zh-CN" w:bidi="ar-SA"/>
        </w:rPr>
        <w:t>办公</w:t>
      </w:r>
      <w:r>
        <w:rPr>
          <w:rFonts w:hint="default" w:ascii="宋体" w:hAnsi="宋体" w:eastAsia="仿宋_GB2312" w:cs="Times New Roman"/>
          <w:kern w:val="2"/>
          <w:sz w:val="32"/>
          <w:szCs w:val="32"/>
          <w:lang w:val="en-US" w:eastAsia="zh-CN" w:bidi="ar-SA"/>
        </w:rPr>
        <w:t>资金等支出标准严格执行</w:t>
      </w:r>
      <w:r>
        <w:rPr>
          <w:rFonts w:hint="eastAsia" w:ascii="宋体" w:hAnsi="宋体" w:eastAsia="仿宋_GB2312" w:cs="Times New Roman"/>
          <w:kern w:val="2"/>
          <w:sz w:val="32"/>
          <w:szCs w:val="32"/>
          <w:lang w:val="en-US" w:eastAsia="zh-CN" w:bidi="ar-SA"/>
        </w:rPr>
        <w:t>市</w:t>
      </w:r>
      <w:r>
        <w:rPr>
          <w:rFonts w:hint="default" w:ascii="宋体" w:hAnsi="宋体" w:eastAsia="仿宋_GB2312" w:cs="Times New Roman"/>
          <w:kern w:val="2"/>
          <w:sz w:val="32"/>
          <w:szCs w:val="32"/>
          <w:lang w:val="en-US" w:eastAsia="zh-CN" w:bidi="ar-SA"/>
        </w:rPr>
        <w:t>的有关规定。无超范围、超标准支出</w:t>
      </w:r>
      <w:r>
        <w:rPr>
          <w:rFonts w:hint="eastAsia" w:ascii="宋体" w:hAnsi="宋体" w:eastAsia="仿宋_GB2312" w:cs="Times New Roman"/>
          <w:kern w:val="2"/>
          <w:sz w:val="32"/>
          <w:szCs w:val="32"/>
          <w:lang w:val="en-US" w:eastAsia="zh-CN" w:bidi="ar-SA"/>
        </w:rPr>
        <w:t>。</w:t>
      </w:r>
    </w:p>
    <w:p w14:paraId="62BB4C5D">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ascii="宋体" w:hAnsi="宋体" w:eastAsia="仿宋_GB2312" w:cs="Times New Roman"/>
          <w:kern w:val="2"/>
          <w:sz w:val="32"/>
          <w:szCs w:val="32"/>
          <w:lang w:val="en-US" w:eastAsia="zh-CN" w:bidi="ar-SA"/>
        </w:rPr>
      </w:pPr>
      <w:r>
        <w:rPr>
          <w:rFonts w:hint="default" w:ascii="宋体" w:hAnsi="宋体" w:eastAsia="仿宋_GB2312" w:cs="Times New Roman"/>
          <w:kern w:val="2"/>
          <w:sz w:val="32"/>
          <w:szCs w:val="32"/>
          <w:lang w:val="en-US" w:eastAsia="zh-CN" w:bidi="ar-SA"/>
        </w:rPr>
        <w:t>在会计核算方面，</w:t>
      </w:r>
      <w:r>
        <w:rPr>
          <w:rFonts w:hint="eastAsia" w:ascii="宋体" w:hAnsi="宋体" w:eastAsia="仿宋_GB2312" w:cs="Times New Roman"/>
          <w:kern w:val="2"/>
          <w:sz w:val="32"/>
          <w:szCs w:val="32"/>
          <w:lang w:val="en-US" w:eastAsia="zh-CN" w:bidi="ar-SA"/>
        </w:rPr>
        <w:t>市机场办</w:t>
      </w:r>
      <w:r>
        <w:rPr>
          <w:rFonts w:hint="default" w:ascii="宋体" w:hAnsi="宋体" w:eastAsia="仿宋_GB2312" w:cs="Times New Roman"/>
          <w:kern w:val="2"/>
          <w:sz w:val="32"/>
          <w:szCs w:val="32"/>
          <w:lang w:val="en-US" w:eastAsia="zh-CN" w:bidi="ar-SA"/>
        </w:rPr>
        <w:t>一方面严格按照会计规范进行各项财务账目处理。对于资金下达文件有明确要求的，将资金列入相应科目进行财务管理，会计核算符合要求。按时按要求提交权责发生制部门财务报告</w:t>
      </w:r>
      <w:r>
        <w:rPr>
          <w:rFonts w:hint="eastAsia" w:ascii="宋体" w:hAnsi="宋体" w:eastAsia="仿宋_GB2312" w:cs="Times New Roman"/>
          <w:kern w:val="2"/>
          <w:sz w:val="32"/>
          <w:szCs w:val="32"/>
          <w:lang w:val="en-US" w:eastAsia="zh-CN" w:bidi="ar-SA"/>
        </w:rPr>
        <w:t>和部门决算报表。</w:t>
      </w:r>
    </w:p>
    <w:p w14:paraId="78FB2EA1">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ascii="宋体" w:hAnsi="宋体" w:eastAsia="仿宋_GB2312" w:cs="Times New Roman"/>
          <w:kern w:val="2"/>
          <w:sz w:val="32"/>
          <w:szCs w:val="32"/>
          <w:highlight w:val="yellow"/>
          <w:lang w:val="en-US" w:eastAsia="zh-CN" w:bidi="ar-SA"/>
        </w:rPr>
      </w:pPr>
      <w:r>
        <w:rPr>
          <w:rFonts w:hint="eastAsia" w:ascii="宋体" w:hAnsi="宋体" w:eastAsia="仿宋_GB2312" w:cs="Times New Roman"/>
          <w:kern w:val="2"/>
          <w:sz w:val="32"/>
          <w:szCs w:val="32"/>
          <w:highlight w:val="none"/>
          <w:lang w:val="en-US" w:eastAsia="zh-CN" w:bidi="ar-SA"/>
        </w:rPr>
        <w:t>在内部控制管理方面，市机场办按照《行政事业单位内部控制规范（试行）》要求，基本建立了内部控制管理制度，内部控制报告全部按要求报送；但管理架构未完善，未建立内控领导小组及工作小组。</w:t>
      </w:r>
    </w:p>
    <w:p w14:paraId="24DCC6C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default"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在预决算信息公开方面，市机场办</w:t>
      </w:r>
      <w:r>
        <w:rPr>
          <w:rFonts w:hint="default" w:ascii="宋体" w:hAnsi="宋体" w:eastAsia="仿宋_GB2312" w:cs="Times New Roman"/>
          <w:kern w:val="2"/>
          <w:sz w:val="32"/>
          <w:szCs w:val="32"/>
          <w:lang w:val="en-US" w:eastAsia="zh-CN" w:bidi="ar-SA"/>
        </w:rPr>
        <w:t>按照</w:t>
      </w:r>
      <w:r>
        <w:rPr>
          <w:rFonts w:hint="eastAsia" w:ascii="宋体" w:hAnsi="宋体" w:eastAsia="仿宋_GB2312" w:cs="Times New Roman"/>
          <w:kern w:val="2"/>
          <w:sz w:val="32"/>
          <w:szCs w:val="32"/>
          <w:lang w:val="en-US" w:eastAsia="zh-CN" w:bidi="ar-SA"/>
        </w:rPr>
        <w:t>当年工作</w:t>
      </w:r>
      <w:r>
        <w:rPr>
          <w:rFonts w:hint="default" w:ascii="宋体" w:hAnsi="宋体" w:eastAsia="仿宋_GB2312" w:cs="Times New Roman"/>
          <w:kern w:val="2"/>
          <w:sz w:val="32"/>
          <w:szCs w:val="32"/>
          <w:lang w:val="en-US" w:eastAsia="zh-CN" w:bidi="ar-SA"/>
        </w:rPr>
        <w:t>要求，在</w:t>
      </w:r>
      <w:r>
        <w:rPr>
          <w:rFonts w:hint="eastAsia" w:ascii="宋体" w:hAnsi="宋体" w:eastAsia="仿宋_GB2312" w:cs="Times New Roman"/>
          <w:kern w:val="2"/>
          <w:sz w:val="32"/>
          <w:szCs w:val="32"/>
          <w:lang w:val="en-US" w:eastAsia="zh-CN" w:bidi="ar-SA"/>
        </w:rPr>
        <w:t>市政府</w:t>
      </w:r>
      <w:r>
        <w:rPr>
          <w:rFonts w:hint="default" w:ascii="宋体" w:hAnsi="宋体" w:eastAsia="仿宋_GB2312" w:cs="Times New Roman"/>
          <w:kern w:val="2"/>
          <w:sz w:val="32"/>
          <w:szCs w:val="32"/>
          <w:lang w:val="en-US" w:eastAsia="zh-CN" w:bidi="ar-SA"/>
        </w:rPr>
        <w:t>网站公开</w:t>
      </w:r>
      <w:r>
        <w:rPr>
          <w:rFonts w:hint="eastAsia" w:ascii="宋体" w:hAnsi="宋体" w:eastAsia="仿宋_GB2312" w:cs="Times New Roman"/>
          <w:kern w:val="2"/>
          <w:sz w:val="32"/>
          <w:szCs w:val="32"/>
          <w:lang w:val="en-US" w:eastAsia="zh-CN" w:bidi="ar-SA"/>
        </w:rPr>
        <w:t>了当年预算和决算</w:t>
      </w:r>
      <w:r>
        <w:rPr>
          <w:rFonts w:hint="default" w:ascii="宋体" w:hAnsi="宋体" w:eastAsia="仿宋_GB2312" w:cs="Times New Roman"/>
          <w:kern w:val="2"/>
          <w:sz w:val="32"/>
          <w:szCs w:val="32"/>
          <w:lang w:val="en-US" w:eastAsia="zh-CN" w:bidi="ar-SA"/>
        </w:rPr>
        <w:t>，公开内容包括全部预</w:t>
      </w:r>
      <w:r>
        <w:rPr>
          <w:rFonts w:hint="eastAsia" w:ascii="宋体" w:hAnsi="宋体" w:eastAsia="仿宋_GB2312" w:cs="Times New Roman"/>
          <w:kern w:val="2"/>
          <w:sz w:val="32"/>
          <w:szCs w:val="32"/>
          <w:lang w:val="en-US" w:eastAsia="zh-CN" w:bidi="ar-SA"/>
        </w:rPr>
        <w:t>决</w:t>
      </w:r>
      <w:r>
        <w:rPr>
          <w:rFonts w:hint="default" w:ascii="宋体" w:hAnsi="宋体" w:eastAsia="仿宋_GB2312" w:cs="Times New Roman"/>
          <w:kern w:val="2"/>
          <w:sz w:val="32"/>
          <w:szCs w:val="32"/>
          <w:lang w:val="en-US" w:eastAsia="zh-CN" w:bidi="ar-SA"/>
        </w:rPr>
        <w:t>算表格及相关说明。预</w:t>
      </w:r>
      <w:r>
        <w:rPr>
          <w:rFonts w:hint="eastAsia" w:ascii="宋体" w:hAnsi="宋体" w:eastAsia="仿宋_GB2312" w:cs="Times New Roman"/>
          <w:kern w:val="2"/>
          <w:sz w:val="32"/>
          <w:szCs w:val="32"/>
          <w:lang w:val="en-US" w:eastAsia="zh-CN" w:bidi="ar-SA"/>
        </w:rPr>
        <w:t>决</w:t>
      </w:r>
      <w:r>
        <w:rPr>
          <w:rFonts w:hint="default" w:ascii="宋体" w:hAnsi="宋体" w:eastAsia="仿宋_GB2312" w:cs="Times New Roman"/>
          <w:kern w:val="2"/>
          <w:sz w:val="32"/>
          <w:szCs w:val="32"/>
          <w:lang w:val="en-US" w:eastAsia="zh-CN" w:bidi="ar-SA"/>
        </w:rPr>
        <w:t>算公开的方式、时间、内容均符合要求。</w:t>
      </w:r>
    </w:p>
    <w:p w14:paraId="3DB5755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该指标分值</w:t>
      </w:r>
      <w:r>
        <w:rPr>
          <w:rFonts w:hint="eastAsia" w:ascii="Times New Roman" w:hAnsi="Times New Roman" w:eastAsia="仿宋_GB2312" w:cs="Times New Roman"/>
          <w:kern w:val="2"/>
          <w:sz w:val="32"/>
          <w:szCs w:val="32"/>
          <w:highlight w:val="none"/>
          <w:lang w:val="en-US" w:eastAsia="zh-CN" w:bidi="ar-SA"/>
        </w:rPr>
        <w:t>12</w:t>
      </w:r>
      <w:r>
        <w:rPr>
          <w:rFonts w:hint="default" w:ascii="Times New Roman" w:hAnsi="Times New Roman" w:eastAsia="仿宋_GB2312" w:cs="Times New Roman"/>
          <w:kern w:val="2"/>
          <w:sz w:val="32"/>
          <w:szCs w:val="32"/>
          <w:highlight w:val="none"/>
          <w:lang w:val="en-US" w:eastAsia="zh-CN" w:bidi="ar-SA"/>
        </w:rPr>
        <w:t>分，自评得分</w:t>
      </w:r>
      <w:r>
        <w:rPr>
          <w:rFonts w:hint="eastAsia" w:ascii="Times New Roman" w:hAnsi="Times New Roman" w:eastAsia="仿宋_GB2312" w:cs="Times New Roman"/>
          <w:kern w:val="2"/>
          <w:sz w:val="32"/>
          <w:szCs w:val="32"/>
          <w:highlight w:val="none"/>
          <w:lang w:val="en-US" w:eastAsia="zh-CN" w:bidi="ar-SA"/>
        </w:rPr>
        <w:t>11</w:t>
      </w:r>
      <w:r>
        <w:rPr>
          <w:rFonts w:hint="default" w:ascii="Times New Roman" w:hAnsi="Times New Roman" w:eastAsia="仿宋_GB2312" w:cs="Times New Roman"/>
          <w:kern w:val="2"/>
          <w:sz w:val="32"/>
          <w:szCs w:val="32"/>
          <w:highlight w:val="none"/>
          <w:lang w:val="en-US" w:eastAsia="zh-CN" w:bidi="ar-SA"/>
        </w:rPr>
        <w:t>分。</w:t>
      </w:r>
    </w:p>
    <w:p w14:paraId="20C57807">
      <w:pPr>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项目管理情况</w:t>
      </w:r>
    </w:p>
    <w:p w14:paraId="640BB58C">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市机场办对各项目的立项、政府采购、签订合同、日常监管、验收等环节都执行严格规范的管理制度，未出现违规情况。属于政府采购管理范畴的项目均严格按照政府采购程序进行采购。市机场办</w:t>
      </w:r>
      <w:r>
        <w:rPr>
          <w:rFonts w:hint="eastAsia" w:ascii="宋体" w:hAnsi="宋体" w:eastAsia="仿宋_GB2312" w:cs="Times New Roman"/>
          <w:b w:val="0"/>
          <w:bCs w:val="0"/>
          <w:kern w:val="2"/>
          <w:sz w:val="32"/>
          <w:szCs w:val="32"/>
          <w:lang w:val="en-US" w:eastAsia="zh-CN" w:bidi="ar-SA"/>
        </w:rPr>
        <w:t>对项目进行监督检查的方式主要有三种：一是通过印发文件，要求各项目承担单位对项目开展的情况进行上报。二是组成检查组对项目进展、资金使用情况、运行质量等进行检查，对项目绩效目标的执行情况开展监控，发现与既定绩效目标发生偏离的情况的，及时采取措施予以纠正。三是每年对项目开展绩效自评。</w:t>
      </w:r>
      <w:r>
        <w:rPr>
          <w:rFonts w:hint="eastAsia" w:ascii="宋体" w:hAnsi="宋体" w:eastAsia="仿宋_GB2312" w:cs="Times New Roman"/>
          <w:kern w:val="2"/>
          <w:sz w:val="32"/>
          <w:szCs w:val="32"/>
          <w:lang w:val="en-US" w:eastAsia="zh-CN" w:bidi="ar-SA"/>
        </w:rPr>
        <w:t>2023年度本部门项目</w:t>
      </w:r>
      <w:r>
        <w:rPr>
          <w:rFonts w:hint="eastAsia" w:ascii="宋体" w:hAnsi="宋体" w:eastAsia="仿宋_GB2312" w:cs="Times New Roman"/>
          <w:kern w:val="2"/>
          <w:sz w:val="32"/>
          <w:szCs w:val="32"/>
          <w:highlight w:val="none"/>
          <w:lang w:val="en-US" w:eastAsia="zh-CN" w:bidi="ar-SA"/>
        </w:rPr>
        <w:t>共5个。按照市级财政支出绩效自评工作要求，市机场办对5</w:t>
      </w:r>
      <w:bookmarkStart w:id="0" w:name="_GoBack"/>
      <w:bookmarkEnd w:id="0"/>
      <w:r>
        <w:rPr>
          <w:rFonts w:hint="eastAsia" w:ascii="宋体" w:hAnsi="宋体" w:eastAsia="仿宋_GB2312" w:cs="Times New Roman"/>
          <w:kern w:val="2"/>
          <w:sz w:val="32"/>
          <w:szCs w:val="32"/>
          <w:highlight w:val="none"/>
          <w:lang w:val="en-US" w:eastAsia="zh-CN" w:bidi="ar-SA"/>
        </w:rPr>
        <w:t>个项目</w:t>
      </w:r>
      <w:r>
        <w:rPr>
          <w:rFonts w:hint="eastAsia" w:ascii="宋体" w:hAnsi="宋体" w:eastAsia="仿宋_GB2312" w:cs="Times New Roman"/>
          <w:kern w:val="2"/>
          <w:sz w:val="32"/>
          <w:szCs w:val="32"/>
          <w:lang w:val="en-US" w:eastAsia="zh-CN" w:bidi="ar-SA"/>
        </w:rPr>
        <w:t>开展了自评，项目自评覆盖率100%。</w:t>
      </w:r>
    </w:p>
    <w:p w14:paraId="14058C4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该指标分值25分，自评得分25分。</w:t>
      </w:r>
    </w:p>
    <w:p w14:paraId="6E57F727">
      <w:pPr>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资产管理情况</w:t>
      </w:r>
    </w:p>
    <w:p w14:paraId="39CECE04">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市机场办资产配置全部根据实际工作需要，结合年度资金安排，合理采购，现有资产配置与工作需要之间关系合理，严格按《行政单位国有资产管理暂行办法》《事业单位国有资产管理暂行办法》等制度要求，做好资产管理工作。</w:t>
      </w:r>
    </w:p>
    <w:p w14:paraId="5D053F7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szCs w:val="24"/>
          <w:highlight w:val="none"/>
          <w:lang w:val="en-US" w:eastAsia="zh-CN"/>
        </w:rPr>
      </w:pPr>
      <w:r>
        <w:rPr>
          <w:rFonts w:hint="eastAsia" w:ascii="Times New Roman" w:hAnsi="Times New Roman" w:eastAsia="仿宋_GB2312" w:cs="Times New Roman"/>
          <w:kern w:val="2"/>
          <w:sz w:val="32"/>
          <w:szCs w:val="32"/>
          <w:highlight w:val="none"/>
          <w:lang w:val="en-US" w:eastAsia="zh-CN" w:bidi="ar-SA"/>
        </w:rPr>
        <w:t>该指标分值10分，自评得分10分。</w:t>
      </w:r>
    </w:p>
    <w:p w14:paraId="1A1AF29A">
      <w:pPr>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0" w:leftChars="0" w:firstLine="643" w:firstLineChars="200"/>
        <w:jc w:val="left"/>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履职效能分析</w:t>
      </w:r>
    </w:p>
    <w:p w14:paraId="5483A157">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“三公”经费控制情况</w:t>
      </w:r>
    </w:p>
    <w:p w14:paraId="47E5835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2023年市机场办“三公”经费</w:t>
      </w:r>
      <w:r>
        <w:rPr>
          <w:rFonts w:hint="eastAsia" w:ascii="Times New Roman" w:hAnsi="Times New Roman" w:eastAsia="仿宋_GB2312" w:cs="Times New Roman"/>
          <w:kern w:val="2"/>
          <w:sz w:val="32"/>
          <w:szCs w:val="32"/>
          <w:lang w:val="en-US" w:eastAsia="zh-CN" w:bidi="ar-SA"/>
        </w:rPr>
        <w:t>全年无</w:t>
      </w:r>
      <w:r>
        <w:rPr>
          <w:rFonts w:hint="eastAsia" w:ascii="仿宋_GB2312" w:hAnsi="仿宋_GB2312" w:eastAsia="仿宋_GB2312" w:cs="仿宋_GB2312"/>
          <w:kern w:val="2"/>
          <w:sz w:val="32"/>
          <w:szCs w:val="32"/>
          <w:lang w:val="en-US" w:eastAsia="zh-CN" w:bidi="ar-SA"/>
        </w:rPr>
        <w:t>预算安排。</w:t>
      </w:r>
      <w:r>
        <w:rPr>
          <w:rFonts w:hint="eastAsia" w:ascii="Times New Roman" w:hAnsi="Times New Roman" w:eastAsia="仿宋_GB2312" w:cs="Times New Roman"/>
          <w:kern w:val="2"/>
          <w:sz w:val="32"/>
          <w:szCs w:val="32"/>
          <w:lang w:val="en-US" w:eastAsia="zh-CN" w:bidi="ar-SA"/>
        </w:rPr>
        <w:t>该指标</w:t>
      </w:r>
      <w:r>
        <w:rPr>
          <w:rFonts w:hint="eastAsia" w:ascii="Times New Roman" w:hAnsi="Times New Roman" w:eastAsia="仿宋_GB2312" w:cs="Times New Roman"/>
          <w:kern w:val="2"/>
          <w:sz w:val="32"/>
          <w:szCs w:val="32"/>
          <w:highlight w:val="none"/>
          <w:lang w:val="en-US" w:eastAsia="zh-CN" w:bidi="ar-SA"/>
        </w:rPr>
        <w:t>分值3分，自评得分3分。</w:t>
      </w:r>
    </w:p>
    <w:p w14:paraId="6A13ECD0">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财政支出执行率</w:t>
      </w:r>
    </w:p>
    <w:p w14:paraId="6AC1C0A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仿宋_GB2312" w:hAnsi="仿宋_GB2312" w:eastAsia="仿宋_GB2312" w:cs="仿宋_GB2312"/>
          <w:kern w:val="2"/>
          <w:sz w:val="32"/>
          <w:szCs w:val="32"/>
          <w:highlight w:val="red"/>
          <w:lang w:val="en-US" w:eastAsia="zh-CN" w:bidi="ar-SA"/>
        </w:rPr>
      </w:pPr>
      <w:r>
        <w:rPr>
          <w:rFonts w:hint="eastAsia" w:ascii="Times New Roman" w:hAnsi="Times New Roman" w:eastAsia="仿宋_GB2312" w:cs="仿宋_GB2312"/>
          <w:kern w:val="2"/>
          <w:sz w:val="32"/>
          <w:szCs w:val="32"/>
          <w:lang w:val="en-US" w:eastAsia="zh-CN" w:bidi="ar-SA"/>
        </w:rPr>
        <w:t>市机场办全年财政支出完成率为</w:t>
      </w:r>
      <w:r>
        <w:rPr>
          <w:rFonts w:hint="eastAsia" w:ascii="Times New Roman" w:hAnsi="Times New Roman" w:eastAsia="仿宋_GB2312" w:cs="仿宋_GB2312"/>
          <w:kern w:val="2"/>
          <w:sz w:val="32"/>
          <w:szCs w:val="32"/>
          <w:highlight w:val="none"/>
          <w:lang w:val="en-US" w:eastAsia="zh-CN" w:bidi="ar-SA"/>
        </w:rPr>
        <w:t>44.21%</w:t>
      </w:r>
      <w:r>
        <w:rPr>
          <w:rFonts w:hint="eastAsia" w:ascii="Times New Roman" w:hAnsi="Times New Roman" w:eastAsia="仿宋_GB2312" w:cs="仿宋_GB2312"/>
          <w:kern w:val="2"/>
          <w:sz w:val="32"/>
          <w:szCs w:val="32"/>
          <w:lang w:val="en-US" w:eastAsia="zh-CN" w:bidi="ar-SA"/>
        </w:rPr>
        <w:t>，反映2023年市机场办财政资金使用</w:t>
      </w:r>
      <w:r>
        <w:rPr>
          <w:rFonts w:hint="eastAsia" w:ascii="Times New Roman" w:hAnsi="Times New Roman" w:eastAsia="仿宋_GB2312" w:cs="Times New Roman"/>
          <w:kern w:val="2"/>
          <w:sz w:val="32"/>
          <w:szCs w:val="32"/>
          <w:lang w:val="en-US" w:eastAsia="zh-CN" w:bidi="ar-SA"/>
        </w:rPr>
        <w:t>率</w:t>
      </w:r>
      <w:r>
        <w:rPr>
          <w:rFonts w:hint="eastAsia" w:ascii="Times New Roman" w:hAnsi="Times New Roman" w:eastAsia="仿宋_GB2312" w:cs="仿宋_GB2312"/>
          <w:kern w:val="2"/>
          <w:sz w:val="32"/>
          <w:szCs w:val="32"/>
          <w:lang w:val="en-US" w:eastAsia="zh-CN" w:bidi="ar-SA"/>
        </w:rPr>
        <w:t>稍低，需进一步加强资金管理，提高资金使用效率。按照评分标准，</w:t>
      </w:r>
      <w:r>
        <w:rPr>
          <w:rFonts w:hint="eastAsia" w:ascii="Times New Roman" w:hAnsi="Times New Roman" w:eastAsia="仿宋_GB2312" w:cs="仿宋_GB2312"/>
          <w:kern w:val="2"/>
          <w:sz w:val="32"/>
          <w:szCs w:val="32"/>
          <w:highlight w:val="none"/>
          <w:lang w:val="en-US" w:eastAsia="zh-CN" w:bidi="ar-SA"/>
        </w:rPr>
        <w:t>该指标分值10分，自评得分0分。</w:t>
      </w:r>
    </w:p>
    <w:p w14:paraId="0FC1C442">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重点工作完成率</w:t>
      </w:r>
    </w:p>
    <w:p w14:paraId="716D9D6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2023年，市机场办</w:t>
      </w:r>
      <w:r>
        <w:rPr>
          <w:rFonts w:hint="default" w:ascii="Times New Roman" w:hAnsi="Times New Roman" w:eastAsia="仿宋_GB2312" w:cs="Times New Roman"/>
          <w:color w:val="000000"/>
          <w:sz w:val="32"/>
          <w:szCs w:val="32"/>
        </w:rPr>
        <w:t>围绕“十四五”规划、省</w:t>
      </w:r>
      <w:r>
        <w:rPr>
          <w:rFonts w:hint="default" w:ascii="Times New Roman" w:hAnsi="Times New Roman" w:eastAsia="仿宋_GB2312" w:cs="Times New Roman"/>
          <w:color w:val="000000"/>
          <w:sz w:val="32"/>
          <w:szCs w:val="32"/>
          <w:lang w:val="en-US" w:eastAsia="zh-CN"/>
        </w:rPr>
        <w:t>委</w:t>
      </w:r>
      <w:r>
        <w:rPr>
          <w:rFonts w:hint="default" w:ascii="Times New Roman" w:hAnsi="Times New Roman" w:eastAsia="仿宋_GB2312" w:cs="Times New Roman"/>
          <w:color w:val="000000"/>
          <w:sz w:val="32"/>
          <w:szCs w:val="32"/>
        </w:rPr>
        <w:t>“1+1+9”工作部署</w:t>
      </w:r>
      <w:r>
        <w:rPr>
          <w:rFonts w:hint="default"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bCs/>
          <w:sz w:val="32"/>
          <w:szCs w:val="32"/>
        </w:rPr>
        <w:t>市委</w:t>
      </w:r>
      <w:r>
        <w:rPr>
          <w:rFonts w:hint="default" w:ascii="Times New Roman" w:hAnsi="Times New Roman" w:eastAsia="仿宋_GB2312" w:cs="Times New Roman"/>
          <w:bCs w:val="0"/>
          <w:color w:val="000000"/>
          <w:sz w:val="32"/>
          <w:szCs w:val="32"/>
        </w:rPr>
        <w:t>“515”</w:t>
      </w:r>
      <w:r>
        <w:rPr>
          <w:rFonts w:hint="default" w:ascii="Times New Roman" w:hAnsi="Times New Roman" w:eastAsia="仿宋_GB2312" w:cs="Times New Roman"/>
          <w:bCs/>
          <w:sz w:val="32"/>
          <w:szCs w:val="32"/>
          <w:lang w:val="en-US" w:eastAsia="zh-CN"/>
        </w:rPr>
        <w:t>高质量</w:t>
      </w:r>
      <w:r>
        <w:rPr>
          <w:rFonts w:hint="default" w:ascii="Times New Roman" w:hAnsi="Times New Roman" w:eastAsia="仿宋_GB2312" w:cs="Times New Roman"/>
          <w:bCs/>
          <w:sz w:val="32"/>
          <w:szCs w:val="32"/>
        </w:rPr>
        <w:t>发展战略</w:t>
      </w:r>
      <w:r>
        <w:rPr>
          <w:rFonts w:hint="default" w:ascii="Times New Roman" w:hAnsi="Times New Roman" w:eastAsia="仿宋_GB2312" w:cs="Times New Roman"/>
          <w:bCs/>
          <w:sz w:val="32"/>
          <w:szCs w:val="32"/>
          <w:lang w:val="en-US" w:eastAsia="zh-CN"/>
        </w:rPr>
        <w:t>目标</w:t>
      </w:r>
      <w:r>
        <w:rPr>
          <w:rFonts w:hint="eastAsia" w:ascii="Times New Roman" w:hAnsi="Times New Roman" w:eastAsia="仿宋_GB2312" w:cs="Times New Roman"/>
          <w:kern w:val="2"/>
          <w:sz w:val="32"/>
          <w:szCs w:val="32"/>
          <w:lang w:val="en-US" w:eastAsia="zh-CN" w:bidi="ar-SA"/>
        </w:rPr>
        <w:t>，抓紧抓实主责主业，积极担当职责使命，共有1项重点工作任务，已完成1项，重点工作完成率为100%，较好地完成了年度重点工作任务，该指标分值10分，自评得分10分。2023年度重点工作完成情况见下表：</w:t>
      </w:r>
    </w:p>
    <w:tbl>
      <w:tblPr>
        <w:tblStyle w:val="8"/>
        <w:tblW w:w="8184"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36"/>
        <w:gridCol w:w="3228"/>
      </w:tblGrid>
      <w:tr w14:paraId="389E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20" w:type="dxa"/>
          </w:tcPr>
          <w:p w14:paraId="7EF62EA0">
            <w:pPr>
              <w:pStyle w:val="11"/>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4236" w:type="dxa"/>
          </w:tcPr>
          <w:p w14:paraId="16D8B30A">
            <w:pPr>
              <w:pStyle w:val="11"/>
              <w:jc w:val="center"/>
              <w:rPr>
                <w:rFonts w:hint="eastAsia"/>
                <w:b/>
                <w:bCs/>
                <w:sz w:val="24"/>
                <w:szCs w:val="24"/>
                <w:vertAlign w:val="baseline"/>
                <w:lang w:val="en-US" w:eastAsia="zh-CN"/>
              </w:rPr>
            </w:pPr>
            <w:r>
              <w:rPr>
                <w:rFonts w:hint="eastAsia"/>
                <w:b/>
                <w:bCs/>
                <w:sz w:val="24"/>
                <w:szCs w:val="24"/>
                <w:vertAlign w:val="baseline"/>
                <w:lang w:val="en-US" w:eastAsia="zh-CN"/>
              </w:rPr>
              <w:t>工作任务</w:t>
            </w:r>
          </w:p>
        </w:tc>
        <w:tc>
          <w:tcPr>
            <w:tcW w:w="3228" w:type="dxa"/>
          </w:tcPr>
          <w:p w14:paraId="27A3202C">
            <w:pPr>
              <w:pStyle w:val="11"/>
              <w:jc w:val="center"/>
              <w:rPr>
                <w:rFonts w:hint="eastAsia"/>
                <w:b/>
                <w:bCs/>
                <w:sz w:val="24"/>
                <w:szCs w:val="24"/>
                <w:vertAlign w:val="baseline"/>
                <w:lang w:val="en-US" w:eastAsia="zh-CN"/>
              </w:rPr>
            </w:pPr>
            <w:r>
              <w:rPr>
                <w:rFonts w:hint="eastAsia"/>
                <w:b/>
                <w:bCs/>
                <w:sz w:val="24"/>
                <w:szCs w:val="24"/>
                <w:vertAlign w:val="baseline"/>
                <w:lang w:val="en-US" w:eastAsia="zh-CN"/>
              </w:rPr>
              <w:t>完成情况</w:t>
            </w:r>
          </w:p>
        </w:tc>
      </w:tr>
      <w:tr w14:paraId="765E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20" w:type="dxa"/>
          </w:tcPr>
          <w:p w14:paraId="77CF490D">
            <w:pPr>
              <w:pStyle w:val="11"/>
              <w:jc w:val="center"/>
              <w:rPr>
                <w:rFonts w:hint="default"/>
                <w:sz w:val="24"/>
                <w:szCs w:val="24"/>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236" w:type="dxa"/>
          </w:tcPr>
          <w:p w14:paraId="2AA8D9E1">
            <w:pPr>
              <w:pStyle w:val="11"/>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抓好珠三角枢纽（广州新）机场前期工作，力争年内动工建设，谋划打造机场空铁联运枢纽体系。</w:t>
            </w:r>
          </w:p>
        </w:tc>
        <w:tc>
          <w:tcPr>
            <w:tcW w:w="3228" w:type="dxa"/>
          </w:tcPr>
          <w:p w14:paraId="35E85FF8">
            <w:pPr>
              <w:pStyle w:val="11"/>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1、国家发改委已完成第三方评估工作，</w:t>
            </w:r>
            <w:r>
              <w:rPr>
                <w:rFonts w:hint="eastAsia" w:ascii="仿宋_GB2312" w:hAnsi="仿宋_GB2312" w:eastAsia="仿宋_GB2312" w:cs="仿宋_GB2312"/>
                <w:sz w:val="24"/>
                <w:szCs w:val="24"/>
              </w:rPr>
              <w:t>现正征求相关部门的意见</w:t>
            </w:r>
            <w:r>
              <w:rPr>
                <w:rFonts w:hint="eastAsia" w:ascii="仿宋_GB2312" w:hAnsi="仿宋_GB2312" w:eastAsia="仿宋_GB2312" w:cs="仿宋_GB2312"/>
                <w:sz w:val="24"/>
                <w:szCs w:val="24"/>
                <w:lang w:val="en-US" w:eastAsia="zh-CN"/>
              </w:rPr>
              <w:t>.</w:t>
            </w:r>
          </w:p>
          <w:p w14:paraId="70B3697C">
            <w:pPr>
              <w:pStyle w:val="11"/>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2、已支持配合广湛高铁机场段办理初步设计批复工作；市机场办与省机场集团、广湛公司联合组织召开办公会议，协助推进广湛高铁在机场红线内施工图的报批工作。</w:t>
            </w:r>
          </w:p>
          <w:p w14:paraId="2C48554E">
            <w:pPr>
              <w:pStyle w:val="11"/>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3、节地评价报告已报送高要、鹤山、开平、高明县（区）自然资源局；与高明区沟通征地摸底调查数据和征拆补偿标准；已完成高明区范围安置区概念规划、建筑方案初稿。</w:t>
            </w:r>
          </w:p>
        </w:tc>
      </w:tr>
    </w:tbl>
    <w:p w14:paraId="458985E3">
      <w:pPr>
        <w:pStyle w:val="11"/>
        <w:rPr>
          <w:rFonts w:hint="eastAsia"/>
          <w:lang w:val="en-US" w:eastAsia="zh-CN"/>
        </w:rPr>
      </w:pPr>
    </w:p>
    <w:p w14:paraId="0A499B3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left"/>
        <w:textAlignment w:val="auto"/>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（说明：部门重点工作任务应围绕“十四五”规划、省委“1+1+9”工作部署</w:t>
      </w:r>
      <w:r>
        <w:rPr>
          <w:rFonts w:hint="eastAsia" w:ascii="仿宋_GB2312" w:hAnsi="仿宋_GB2312" w:eastAsia="仿宋_GB2312" w:cs="仿宋_GB2312"/>
          <w:sz w:val="28"/>
          <w:szCs w:val="28"/>
          <w:lang w:eastAsia="zh-CN"/>
        </w:rPr>
        <w:t>，结合</w:t>
      </w:r>
      <w:r>
        <w:rPr>
          <w:rFonts w:hint="eastAsia" w:ascii="Times New Roman" w:hAnsi="Times New Roman" w:eastAsia="仿宋_GB2312" w:cs="仿宋_GB2312"/>
          <w:kern w:val="2"/>
          <w:sz w:val="28"/>
          <w:szCs w:val="28"/>
          <w:lang w:val="en-US" w:eastAsia="zh-CN" w:bidi="ar-SA"/>
        </w:rPr>
        <w:t>省、市委市政府、人大交办的任务、</w:t>
      </w:r>
      <w:r>
        <w:rPr>
          <w:rFonts w:hint="eastAsia" w:ascii="仿宋_GB2312" w:eastAsia="仿宋_GB2312"/>
          <w:sz w:val="28"/>
          <w:szCs w:val="28"/>
        </w:rPr>
        <w:t>《</w:t>
      </w:r>
      <w:r>
        <w:rPr>
          <w:rFonts w:hint="eastAsia" w:ascii="仿宋_GB2312" w:eastAsia="仿宋_GB2312"/>
          <w:sz w:val="28"/>
          <w:szCs w:val="28"/>
          <w:lang w:eastAsia="zh-CN"/>
        </w:rPr>
        <w:t>202</w:t>
      </w:r>
      <w:r>
        <w:rPr>
          <w:rFonts w:hint="eastAsia" w:ascii="仿宋_GB2312" w:eastAsia="仿宋_GB2312"/>
          <w:sz w:val="28"/>
          <w:szCs w:val="28"/>
          <w:lang w:val="en-US" w:eastAsia="zh-CN"/>
        </w:rPr>
        <w:t>3</w:t>
      </w:r>
      <w:r>
        <w:rPr>
          <w:rFonts w:hint="eastAsia" w:ascii="仿宋_GB2312" w:eastAsia="仿宋_GB2312"/>
          <w:sz w:val="28"/>
          <w:szCs w:val="28"/>
        </w:rPr>
        <w:t>年市〈政府工作报告〉重点任务督查方案》</w:t>
      </w:r>
      <w:r>
        <w:rPr>
          <w:rFonts w:hint="eastAsia" w:ascii="仿宋_GB2312" w:eastAsia="仿宋_GB2312"/>
          <w:sz w:val="28"/>
          <w:szCs w:val="28"/>
          <w:lang w:eastAsia="zh-CN"/>
        </w:rPr>
        <w:t>、</w:t>
      </w:r>
      <w:r>
        <w:rPr>
          <w:rFonts w:hint="eastAsia" w:ascii="Times New Roman" w:hAnsi="Times New Roman" w:eastAsia="仿宋_GB2312" w:cs="仿宋_GB2312"/>
          <w:kern w:val="2"/>
          <w:sz w:val="28"/>
          <w:szCs w:val="28"/>
          <w:lang w:val="en-US" w:eastAsia="zh-CN" w:bidi="ar-SA"/>
        </w:rPr>
        <w:t>部门相关规划或年度工作任务，进行梳理。</w:t>
      </w:r>
      <w:r>
        <w:rPr>
          <w:rFonts w:hint="eastAsia" w:ascii="Times New Roman" w:hAnsi="Times New Roman" w:eastAsia="仿宋_GB2312" w:cs="仿宋_GB2312"/>
          <w:b/>
          <w:bCs/>
          <w:kern w:val="2"/>
          <w:sz w:val="28"/>
          <w:szCs w:val="28"/>
          <w:lang w:val="en-US" w:eastAsia="zh-CN" w:bidi="ar-SA"/>
        </w:rPr>
        <w:t>涉密的工作任务不公开</w:t>
      </w:r>
      <w:r>
        <w:rPr>
          <w:rFonts w:hint="eastAsia" w:ascii="Times New Roman" w:hAnsi="Times New Roman" w:eastAsia="仿宋_GB2312" w:cs="仿宋_GB2312"/>
          <w:kern w:val="2"/>
          <w:sz w:val="28"/>
          <w:szCs w:val="28"/>
          <w:lang w:val="en-US" w:eastAsia="zh-CN" w:bidi="ar-SA"/>
        </w:rPr>
        <w:t>。）</w:t>
      </w:r>
    </w:p>
    <w:p w14:paraId="62E27B49">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项目绩效目标完成率</w:t>
      </w:r>
    </w:p>
    <w:p w14:paraId="53C5E95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Times New Roman" w:hAnsi="Times New Roman" w:eastAsia="仿宋_GB2312" w:cs="仿宋_GB2312"/>
          <w:kern w:val="2"/>
          <w:sz w:val="32"/>
          <w:szCs w:val="32"/>
          <w:highlight w:val="none"/>
          <w:lang w:val="en-US" w:eastAsia="zh-CN" w:bidi="ar-SA"/>
        </w:rPr>
      </w:pPr>
      <w:r>
        <w:rPr>
          <w:rFonts w:hint="eastAsia" w:ascii="宋体" w:hAnsi="宋体" w:eastAsia="仿宋_GB2312" w:cs="仿宋_GB2312"/>
          <w:kern w:val="2"/>
          <w:sz w:val="32"/>
          <w:szCs w:val="32"/>
          <w:lang w:val="en-US" w:eastAsia="zh-CN" w:bidi="ar-SA"/>
        </w:rPr>
        <w:t>2023年，市机场办积极履职，有序开展各项工作，由于受立项工作的推进影响，部分项目未能按原计划开展，导致资金无法按计划支付，少数部分的项目绩效目标如期完成。根据评分标准，市机场办的项目绩效目标完成情况主要依据于各项目单位绩效自评分数和项目资金的占比权重。</w:t>
      </w:r>
      <w:r>
        <w:rPr>
          <w:rFonts w:hint="eastAsia" w:ascii="Times New Roman" w:hAnsi="Times New Roman" w:eastAsia="仿宋_GB2312" w:cs="仿宋_GB2312"/>
          <w:kern w:val="2"/>
          <w:sz w:val="32"/>
          <w:szCs w:val="32"/>
          <w:highlight w:val="none"/>
          <w:lang w:val="en-US" w:eastAsia="zh-CN" w:bidi="ar-SA"/>
        </w:rPr>
        <w:t>该指标分值5分，按照公式计算，自评得分为3分。</w:t>
      </w:r>
    </w:p>
    <w:p w14:paraId="26F674C6">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政治建设、经济建设、文化建设、社会建设、生态文明建设效益</w:t>
      </w:r>
    </w:p>
    <w:p w14:paraId="1273998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市机场办</w:t>
      </w:r>
      <w:r>
        <w:rPr>
          <w:rFonts w:hint="eastAsia" w:ascii="仿宋_GB2312" w:hAnsi="仿宋_GB2312" w:eastAsia="仿宋_GB2312" w:cs="仿宋_GB2312"/>
          <w:sz w:val="32"/>
          <w:szCs w:val="32"/>
        </w:rPr>
        <w:t>积极围绕“十四五”规划、省委“1+1+9”工作部署和市委“515”高质量发展战略目标，统筹推进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年各项工作任务，</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完成</w:t>
      </w:r>
      <w:r>
        <w:rPr>
          <w:rFonts w:hint="eastAsia" w:ascii="宋体" w:hAnsi="宋体" w:eastAsia="仿宋_GB2312" w:cs="仿宋_GB2312"/>
          <w:sz w:val="32"/>
          <w:szCs w:val="32"/>
          <w:highlight w:val="none"/>
          <w:vertAlign w:val="baseline"/>
          <w:lang w:val="en-US" w:eastAsia="zh-CN"/>
        </w:rPr>
        <w:t>机场预可研、可研报告编制项目、机场工程预可研和可研阶段飞行程序设计、飞机性能研究分析报告编制、机场决策阶段全过程技术咨询服务、预留工程预可研；积极配合省机场集团开展相关工作</w:t>
      </w:r>
      <w:r>
        <w:rPr>
          <w:rFonts w:hint="eastAsia" w:ascii="仿宋_GB2312" w:hAnsi="仿宋_GB2312" w:eastAsia="仿宋_GB2312" w:cs="仿宋_GB2312"/>
          <w:sz w:val="32"/>
          <w:szCs w:val="32"/>
          <w:highlight w:val="none"/>
        </w:rPr>
        <w:t>等任务，</w:t>
      </w:r>
      <w:r>
        <w:rPr>
          <w:rFonts w:hint="eastAsia" w:ascii="仿宋_GB2312" w:hAnsi="仿宋_GB2312" w:eastAsia="仿宋_GB2312" w:cs="仿宋_GB2312"/>
          <w:sz w:val="32"/>
          <w:szCs w:val="32"/>
        </w:rPr>
        <w:t>较好地完成全年任务，</w:t>
      </w:r>
      <w:r>
        <w:rPr>
          <w:rFonts w:hint="eastAsia" w:ascii="宋体" w:hAnsi="宋体" w:eastAsia="仿宋_GB2312" w:cs="仿宋_GB2312"/>
          <w:sz w:val="32"/>
          <w:szCs w:val="32"/>
        </w:rPr>
        <w:t>有力地保障了佛山市经济社会的有序发展，</w:t>
      </w:r>
      <w:r>
        <w:rPr>
          <w:rFonts w:hint="eastAsia" w:ascii="宋体" w:hAnsi="宋体" w:eastAsia="仿宋_GB2312" w:cs="仿宋_GB2312"/>
          <w:sz w:val="32"/>
          <w:szCs w:val="32"/>
          <w:lang w:eastAsia="zh-CN"/>
        </w:rPr>
        <w:t>产生了良好的</w:t>
      </w:r>
      <w:r>
        <w:rPr>
          <w:rFonts w:hint="eastAsia" w:ascii="宋体" w:hAnsi="宋体" w:eastAsia="仿宋_GB2312" w:cs="仿宋_GB2312"/>
          <w:kern w:val="2"/>
          <w:sz w:val="32"/>
          <w:szCs w:val="32"/>
          <w:lang w:val="en-US" w:eastAsia="zh-CN" w:bidi="ar-SA"/>
        </w:rPr>
        <w:t>社会经济生态效益：一是严格按照有关程序和要求，开展项目各项工作，切实提高了项目建设规范性，促进社会稳定发展；二是为佛山经济带来积极影响，并长期有效；三是机场项目将有力带动了当地临空经济招商引资，可创造不可忽视的隐形经济效益。</w:t>
      </w:r>
    </w:p>
    <w:p w14:paraId="479161F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该指标分值10分，自评得分10分。</w:t>
      </w:r>
    </w:p>
    <w:p w14:paraId="22A26429">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公众或服务对象满意度</w:t>
      </w:r>
    </w:p>
    <w:p w14:paraId="4FABF00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据统计，机场办各部门满意度为100%，反映执行部门满意度较高。</w:t>
      </w:r>
      <w:r>
        <w:rPr>
          <w:rFonts w:hint="eastAsia" w:ascii="Times New Roman" w:hAnsi="Times New Roman" w:eastAsia="仿宋_GB2312" w:cs="Times New Roman"/>
          <w:kern w:val="2"/>
          <w:sz w:val="32"/>
          <w:szCs w:val="32"/>
          <w:highlight w:val="none"/>
          <w:lang w:val="en-US" w:eastAsia="zh-CN" w:bidi="ar-SA"/>
        </w:rPr>
        <w:t>该指标分值5分，自评得分5分。</w:t>
      </w:r>
    </w:p>
    <w:p w14:paraId="46A4B039">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宋体" w:hAnsi="宋体" w:eastAsia="黑体" w:cs="Times New Roman"/>
          <w:bCs/>
          <w:kern w:val="2"/>
          <w:sz w:val="32"/>
          <w:szCs w:val="32"/>
          <w:highlight w:val="none"/>
          <w:lang w:val="en-US" w:eastAsia="zh-CN"/>
        </w:rPr>
      </w:pPr>
      <w:r>
        <w:rPr>
          <w:rFonts w:hint="eastAsia" w:ascii="宋体" w:hAnsi="宋体" w:eastAsia="黑体" w:cs="Times New Roman"/>
          <w:bCs/>
          <w:kern w:val="2"/>
          <w:sz w:val="32"/>
          <w:szCs w:val="32"/>
          <w:highlight w:val="none"/>
          <w:lang w:val="en-US" w:eastAsia="zh-CN"/>
        </w:rPr>
        <w:t>存在问题</w:t>
      </w:r>
    </w:p>
    <w:p w14:paraId="50C041F2">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宋体" w:hAnsi="宋体" w:eastAsia="仿宋_GB2312" w:cs="Times New Roman"/>
          <w:kern w:val="2"/>
          <w:sz w:val="32"/>
          <w:szCs w:val="32"/>
          <w:highlight w:val="none"/>
          <w:lang w:val="en-US" w:eastAsia="zh-CN" w:bidi="ar-SA"/>
        </w:rPr>
      </w:pPr>
      <w:r>
        <w:rPr>
          <w:rFonts w:hint="eastAsia" w:ascii="宋体" w:hAnsi="宋体" w:eastAsia="仿宋_GB2312" w:cs="Times New Roman"/>
          <w:kern w:val="2"/>
          <w:sz w:val="32"/>
          <w:szCs w:val="32"/>
          <w:highlight w:val="none"/>
          <w:lang w:val="en-US" w:eastAsia="zh-CN" w:bidi="ar-SA"/>
        </w:rPr>
        <w:t>一是部分专项资金未按计划支付。受疫情影响，部分项目未能按原计划开展，导致资金无法按计划支付。</w:t>
      </w:r>
    </w:p>
    <w:p w14:paraId="7E930AE9">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宋体" w:hAnsi="宋体" w:eastAsia="FangSong_GB2312" w:cs="Times New Roman"/>
          <w:kern w:val="0"/>
          <w:sz w:val="32"/>
          <w:szCs w:val="24"/>
          <w:highlight w:val="none"/>
          <w:lang w:val="en-US" w:eastAsia="zh-CN" w:bidi="ar-SA"/>
        </w:rPr>
      </w:pPr>
      <w:r>
        <w:rPr>
          <w:rFonts w:hint="eastAsia" w:ascii="宋体" w:hAnsi="宋体" w:eastAsia="FangSong_GB2312" w:cs="Times New Roman"/>
          <w:kern w:val="0"/>
          <w:sz w:val="32"/>
          <w:szCs w:val="24"/>
          <w:highlight w:val="none"/>
          <w:lang w:val="en-US" w:eastAsia="zh-CN" w:bidi="ar-SA"/>
        </w:rPr>
        <w:t>二是项目地跨佛山、肇庆两市，机场用地行政区划调整进展缓慢，影响机场前期有关工作。</w:t>
      </w:r>
    </w:p>
    <w:p w14:paraId="5B06F1E7">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FangSong_GB2312" w:cs="Times New Roman"/>
          <w:kern w:val="0"/>
          <w:sz w:val="32"/>
          <w:szCs w:val="24"/>
          <w:highlight w:val="none"/>
          <w:lang w:val="en-US" w:eastAsia="zh-CN" w:bidi="ar-SA"/>
        </w:rPr>
      </w:pPr>
      <w:r>
        <w:rPr>
          <w:rFonts w:hint="eastAsia" w:ascii="宋体" w:hAnsi="宋体" w:eastAsia="FangSong_GB2312" w:cs="Times New Roman"/>
          <w:kern w:val="0"/>
          <w:sz w:val="32"/>
          <w:szCs w:val="24"/>
          <w:highlight w:val="none"/>
          <w:lang w:val="en-US" w:eastAsia="zh-CN" w:bidi="ar-SA"/>
        </w:rPr>
        <w:t>三是内控管理架构有待继续完善，还未设置内部控制评价与监督部门。</w:t>
      </w:r>
    </w:p>
    <w:p w14:paraId="5A3BEC6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outlineLvl w:val="9"/>
        <w:rPr>
          <w:rFonts w:hint="eastAsia" w:ascii="宋体" w:hAnsi="宋体" w:eastAsia="黑体" w:cs="黑体"/>
          <w:b w:val="0"/>
          <w:bCs w:val="0"/>
          <w:sz w:val="32"/>
          <w:szCs w:val="32"/>
        </w:rPr>
      </w:pPr>
      <w:r>
        <w:rPr>
          <w:rFonts w:hint="eastAsia" w:ascii="宋体" w:hAnsi="宋体" w:eastAsia="黑体" w:cs="黑体"/>
          <w:b w:val="0"/>
          <w:bCs w:val="0"/>
          <w:sz w:val="32"/>
          <w:szCs w:val="32"/>
          <w:lang w:val="en-US" w:eastAsia="zh-CN"/>
        </w:rPr>
        <w:t>四、</w:t>
      </w:r>
      <w:r>
        <w:rPr>
          <w:rFonts w:hint="eastAsia" w:ascii="宋体" w:hAnsi="宋体" w:eastAsia="黑体" w:cs="黑体"/>
          <w:b w:val="0"/>
          <w:bCs w:val="0"/>
          <w:sz w:val="32"/>
          <w:szCs w:val="32"/>
          <w:highlight w:val="none"/>
        </w:rPr>
        <w:t>改进措施及有关建议</w:t>
      </w:r>
    </w:p>
    <w:p w14:paraId="70B6FEEC">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default" w:ascii="宋体" w:hAnsi="宋体" w:eastAsia="仿宋_GB2312" w:cs="Times New Roman"/>
          <w:kern w:val="2"/>
          <w:sz w:val="32"/>
          <w:szCs w:val="32"/>
          <w:highlight w:val="none"/>
          <w:lang w:val="en-US" w:eastAsia="zh-CN" w:bidi="ar-SA"/>
        </w:rPr>
      </w:pPr>
      <w:r>
        <w:rPr>
          <w:rFonts w:hint="eastAsia" w:ascii="宋体" w:hAnsi="宋体" w:eastAsia="仿宋_GB2312" w:cs="Times New Roman"/>
          <w:kern w:val="2"/>
          <w:sz w:val="32"/>
          <w:szCs w:val="32"/>
          <w:highlight w:val="none"/>
          <w:lang w:val="en-US" w:eastAsia="zh-CN" w:bidi="ar-SA"/>
        </w:rPr>
        <w:t>一是建立预算执行定期分析、评价机制。鼓励各部门打好提前量，在支出计划的基础上加快支出进度；并定期对进度进行评价，不及预期的，督促进一步加快支付进度。</w:t>
      </w:r>
    </w:p>
    <w:p w14:paraId="5B071BC9">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default" w:ascii="宋体" w:hAnsi="宋体" w:eastAsia="仿宋_GB2312" w:cs="Times New Roman"/>
          <w:kern w:val="2"/>
          <w:sz w:val="32"/>
          <w:szCs w:val="32"/>
          <w:highlight w:val="none"/>
          <w:lang w:val="en-US" w:eastAsia="zh-CN" w:bidi="ar-SA"/>
        </w:rPr>
      </w:pPr>
      <w:r>
        <w:rPr>
          <w:rFonts w:hint="eastAsia" w:ascii="宋体" w:hAnsi="宋体" w:eastAsia="仿宋_GB2312" w:cs="Times New Roman"/>
          <w:kern w:val="2"/>
          <w:sz w:val="32"/>
          <w:szCs w:val="32"/>
          <w:highlight w:val="none"/>
          <w:lang w:val="en-US" w:eastAsia="zh-CN" w:bidi="ar-SA"/>
        </w:rPr>
        <w:t>二是持续与省、肇庆市协调，加快审查进度。</w:t>
      </w:r>
    </w:p>
    <w:p w14:paraId="5FCAD16B">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highlight w:val="none"/>
          <w:lang w:val="en-US"/>
        </w:rPr>
      </w:pPr>
      <w:r>
        <w:rPr>
          <w:rFonts w:hint="eastAsia" w:ascii="宋体" w:hAnsi="宋体" w:eastAsia="仿宋_GB2312" w:cs="Times New Roman"/>
          <w:kern w:val="2"/>
          <w:sz w:val="32"/>
          <w:szCs w:val="32"/>
          <w:highlight w:val="none"/>
          <w:lang w:val="en-US" w:eastAsia="zh-CN" w:bidi="ar-SA"/>
        </w:rPr>
        <w:t>三是待市机场办成为实体机构时，继续完善内部控制管理架构，设置内部控制评价与监督部门。目前，由内部控制领导小组或邀请第三方机构对内部控制工作不定期进行评价与监督，及时纠正内部控制工作落实不到位之处。</w:t>
      </w:r>
    </w:p>
    <w:p w14:paraId="57477F38">
      <w:pPr>
        <w:keepNext w:val="0"/>
        <w:keepLines w:val="0"/>
        <w:pageBreakBefore w:val="0"/>
        <w:widowControl w:val="0"/>
        <w:numPr>
          <w:ilvl w:val="0"/>
          <w:numId w:val="0"/>
        </w:numPr>
        <w:kinsoku/>
        <w:wordWrap/>
        <w:overflowPunct/>
        <w:topLinePunct w:val="0"/>
        <w:autoSpaceDE/>
        <w:autoSpaceDN w:val="0"/>
        <w:bidi w:val="0"/>
        <w:adjustRightInd/>
        <w:snapToGrid/>
        <w:jc w:val="both"/>
        <w:textAlignment w:val="auto"/>
        <w:outlineLvl w:val="9"/>
        <w:rPr>
          <w:rFonts w:hint="default" w:ascii="仿宋_GB2312" w:hAnsi="仿宋_GB2312" w:eastAsia="仿宋_GB2312" w:cs="仿宋_GB2312"/>
          <w:color w:val="000000"/>
          <w:sz w:val="32"/>
          <w:szCs w:val="20"/>
          <w:lang w:val="en-US" w:eastAsia="zh-CN"/>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71C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BC635">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13BC635">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3824D04">
      <w:pPr>
        <w:pStyle w:val="4"/>
        <w:snapToGrid w:val="0"/>
      </w:pPr>
      <w:r>
        <w:rPr>
          <w:rStyle w:val="10"/>
        </w:rPr>
        <w:footnoteRef/>
      </w:r>
      <w:r>
        <w:t xml:space="preserve"> </w:t>
      </w:r>
      <w:r>
        <w:rPr>
          <w:rFonts w:hint="eastAsia"/>
          <w:lang w:val="en-US" w:eastAsia="zh-CN"/>
        </w:rPr>
        <w:t>绩效等级：</w:t>
      </w:r>
      <w:r>
        <w:rPr>
          <w:rFonts w:hint="eastAsia" w:cs="Times New Roman"/>
          <w:szCs w:val="32"/>
          <w:lang w:eastAsia="zh-CN"/>
        </w:rPr>
        <w:t>总分≥90为优，80≤总分&lt;90为良，60≤总分&lt;80为中，总分&lt;60为差。</w:t>
      </w:r>
    </w:p>
    <w:p w14:paraId="6AAA0E66">
      <w:pPr>
        <w:pStyle w:val="4"/>
        <w:snapToGrid w:val="0"/>
        <w:rPr>
          <w:rFonts w:hint="default" w:eastAsiaTheme="minorEastAsia"/>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51479"/>
    <w:multiLevelType w:val="singleLevel"/>
    <w:tmpl w:val="80051479"/>
    <w:lvl w:ilvl="0" w:tentative="0">
      <w:start w:val="1"/>
      <w:numFmt w:val="decimal"/>
      <w:suff w:val="nothing"/>
      <w:lvlText w:val="%1．"/>
      <w:lvlJc w:val="left"/>
      <w:pPr>
        <w:ind w:left="0" w:firstLine="400"/>
      </w:pPr>
      <w:rPr>
        <w:rFonts w:hint="default"/>
      </w:rPr>
    </w:lvl>
  </w:abstractNum>
  <w:abstractNum w:abstractNumId="1">
    <w:nsid w:val="9C907D41"/>
    <w:multiLevelType w:val="singleLevel"/>
    <w:tmpl w:val="9C907D41"/>
    <w:lvl w:ilvl="0" w:tentative="0">
      <w:start w:val="1"/>
      <w:numFmt w:val="decimal"/>
      <w:suff w:val="space"/>
      <w:lvlText w:val="%1."/>
      <w:lvlJc w:val="left"/>
    </w:lvl>
  </w:abstractNum>
  <w:abstractNum w:abstractNumId="2">
    <w:nsid w:val="BA53B57D"/>
    <w:multiLevelType w:val="singleLevel"/>
    <w:tmpl w:val="BA53B57D"/>
    <w:lvl w:ilvl="0" w:tentative="0">
      <w:start w:val="1"/>
      <w:numFmt w:val="decimal"/>
      <w:suff w:val="nothing"/>
      <w:lvlText w:val="%1．"/>
      <w:lvlJc w:val="left"/>
      <w:pPr>
        <w:ind w:left="0" w:firstLine="400"/>
      </w:pPr>
      <w:rPr>
        <w:rFonts w:hint="default"/>
      </w:rPr>
    </w:lvl>
  </w:abstractNum>
  <w:abstractNum w:abstractNumId="3">
    <w:nsid w:val="BCE08BAC"/>
    <w:multiLevelType w:val="singleLevel"/>
    <w:tmpl w:val="BCE08BAC"/>
    <w:lvl w:ilvl="0" w:tentative="0">
      <w:start w:val="1"/>
      <w:numFmt w:val="chineseCounting"/>
      <w:suff w:val="nothing"/>
      <w:lvlText w:val="%1、"/>
      <w:lvlJc w:val="left"/>
      <w:pPr>
        <w:ind w:left="0" w:firstLine="420"/>
      </w:pPr>
      <w:rPr>
        <w:rFonts w:hint="eastAsia"/>
      </w:rPr>
    </w:lvl>
  </w:abstractNum>
  <w:abstractNum w:abstractNumId="4">
    <w:nsid w:val="C73048F1"/>
    <w:multiLevelType w:val="singleLevel"/>
    <w:tmpl w:val="C73048F1"/>
    <w:lvl w:ilvl="0" w:tentative="0">
      <w:start w:val="3"/>
      <w:numFmt w:val="chineseCounting"/>
      <w:suff w:val="nothing"/>
      <w:lvlText w:val="（%1）"/>
      <w:lvlJc w:val="left"/>
      <w:rPr>
        <w:rFonts w:hint="eastAsia"/>
        <w:highlight w:val="none"/>
      </w:rPr>
    </w:lvl>
  </w:abstractNum>
  <w:abstractNum w:abstractNumId="5">
    <w:nsid w:val="D551A0D2"/>
    <w:multiLevelType w:val="singleLevel"/>
    <w:tmpl w:val="D551A0D2"/>
    <w:lvl w:ilvl="0" w:tentative="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M2NmZjNlOTg0MDUwMGNhNWM3Y2ZhMjNkNWUyMWUifQ=="/>
  </w:docVars>
  <w:rsids>
    <w:rsidRoot w:val="00172A27"/>
    <w:rsid w:val="016B2BB1"/>
    <w:rsid w:val="03C72920"/>
    <w:rsid w:val="03CF1DB6"/>
    <w:rsid w:val="05313639"/>
    <w:rsid w:val="07B6221C"/>
    <w:rsid w:val="0A587514"/>
    <w:rsid w:val="0E7E7266"/>
    <w:rsid w:val="0F6D6316"/>
    <w:rsid w:val="118253BD"/>
    <w:rsid w:val="145B47AA"/>
    <w:rsid w:val="14631B24"/>
    <w:rsid w:val="15150460"/>
    <w:rsid w:val="16863F52"/>
    <w:rsid w:val="1B712740"/>
    <w:rsid w:val="1B8F5DEF"/>
    <w:rsid w:val="1C062199"/>
    <w:rsid w:val="1C0B4ED0"/>
    <w:rsid w:val="1C5D7BFF"/>
    <w:rsid w:val="1D08399F"/>
    <w:rsid w:val="1E1F40A6"/>
    <w:rsid w:val="1EFE345F"/>
    <w:rsid w:val="1FA6117D"/>
    <w:rsid w:val="1FD57CAB"/>
    <w:rsid w:val="20323B0A"/>
    <w:rsid w:val="205B0762"/>
    <w:rsid w:val="2093144D"/>
    <w:rsid w:val="20A55292"/>
    <w:rsid w:val="21096594"/>
    <w:rsid w:val="21875F5E"/>
    <w:rsid w:val="241A1219"/>
    <w:rsid w:val="24875B05"/>
    <w:rsid w:val="26D26EFA"/>
    <w:rsid w:val="273807F7"/>
    <w:rsid w:val="2DDE2E3B"/>
    <w:rsid w:val="2FBD5116"/>
    <w:rsid w:val="303A285E"/>
    <w:rsid w:val="30632577"/>
    <w:rsid w:val="30CF6D2D"/>
    <w:rsid w:val="323966C0"/>
    <w:rsid w:val="32C000CD"/>
    <w:rsid w:val="332966DF"/>
    <w:rsid w:val="34710196"/>
    <w:rsid w:val="37CB2A04"/>
    <w:rsid w:val="390E7248"/>
    <w:rsid w:val="391B4A7F"/>
    <w:rsid w:val="39663FF2"/>
    <w:rsid w:val="39EB3FC8"/>
    <w:rsid w:val="3A270418"/>
    <w:rsid w:val="3A7111A3"/>
    <w:rsid w:val="3B6E0B12"/>
    <w:rsid w:val="3CDE677B"/>
    <w:rsid w:val="3D562D1B"/>
    <w:rsid w:val="3E633261"/>
    <w:rsid w:val="419156AF"/>
    <w:rsid w:val="41F76A36"/>
    <w:rsid w:val="423D1738"/>
    <w:rsid w:val="443740EB"/>
    <w:rsid w:val="44576E11"/>
    <w:rsid w:val="45034466"/>
    <w:rsid w:val="45D26FBB"/>
    <w:rsid w:val="468170E7"/>
    <w:rsid w:val="49B1048C"/>
    <w:rsid w:val="49C844CA"/>
    <w:rsid w:val="4B5A21C6"/>
    <w:rsid w:val="4CD21EFD"/>
    <w:rsid w:val="4E8D4632"/>
    <w:rsid w:val="4F824FB5"/>
    <w:rsid w:val="4F9566C8"/>
    <w:rsid w:val="50375ABE"/>
    <w:rsid w:val="529A1AA4"/>
    <w:rsid w:val="52B125BD"/>
    <w:rsid w:val="54F637DC"/>
    <w:rsid w:val="55046FEB"/>
    <w:rsid w:val="552655E4"/>
    <w:rsid w:val="5571562A"/>
    <w:rsid w:val="55945F3A"/>
    <w:rsid w:val="564B52E1"/>
    <w:rsid w:val="56601787"/>
    <w:rsid w:val="572D10E0"/>
    <w:rsid w:val="58060DB0"/>
    <w:rsid w:val="5A727D80"/>
    <w:rsid w:val="5B1D64FE"/>
    <w:rsid w:val="5BD1480E"/>
    <w:rsid w:val="5C8C5288"/>
    <w:rsid w:val="5EF43E03"/>
    <w:rsid w:val="5FC67C19"/>
    <w:rsid w:val="60384F39"/>
    <w:rsid w:val="63832D81"/>
    <w:rsid w:val="643E4796"/>
    <w:rsid w:val="67B058A3"/>
    <w:rsid w:val="68C33B46"/>
    <w:rsid w:val="6A892C97"/>
    <w:rsid w:val="6A9A388E"/>
    <w:rsid w:val="6D7D611A"/>
    <w:rsid w:val="706439F9"/>
    <w:rsid w:val="70D10502"/>
    <w:rsid w:val="712B780F"/>
    <w:rsid w:val="728B5D09"/>
    <w:rsid w:val="74611A2C"/>
    <w:rsid w:val="74E25B8D"/>
    <w:rsid w:val="750403D6"/>
    <w:rsid w:val="756D658D"/>
    <w:rsid w:val="783778F6"/>
    <w:rsid w:val="78D00358"/>
    <w:rsid w:val="793468B4"/>
    <w:rsid w:val="7C0C5B74"/>
    <w:rsid w:val="7C8A0A65"/>
    <w:rsid w:val="7CA0289E"/>
    <w:rsid w:val="7D925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2"/>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paragraph" w:styleId="5">
    <w:name w:val="toc 2"/>
    <w:basedOn w:val="1"/>
    <w:next w:val="1"/>
    <w:qFormat/>
    <w:uiPriority w:val="0"/>
  </w:style>
  <w:style w:type="paragraph" w:styleId="6">
    <w:name w:val="Normal (Web)"/>
    <w:unhideWhenUsed/>
    <w:qFormat/>
    <w:uiPriority w:val="0"/>
    <w:pPr>
      <w:widowControl w:val="0"/>
      <w:spacing w:before="100" w:beforeAutospacing="1" w:after="100" w:afterAutospacing="1" w:line="240" w:lineRule="auto"/>
      <w:jc w:val="left"/>
    </w:pPr>
    <w:rPr>
      <w:rFonts w:asciiTheme="minorHAnsi" w:hAnsiTheme="minorHAnsi" w:eastAsiaTheme="minorEastAsia" w:cstheme="minorBidi"/>
      <w:kern w:val="0"/>
      <w:sz w:val="24"/>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paragraph" w:customStyle="1" w:styleId="11">
    <w:name w:val="正文排版"/>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市财政局</Company>
  <Pages>10</Pages>
  <Words>3955</Words>
  <Characters>4122</Characters>
  <Lines>0</Lines>
  <Paragraphs>0</Paragraphs>
  <TotalTime>46</TotalTime>
  <ScaleCrop>false</ScaleCrop>
  <LinksUpToDate>false</LinksUpToDate>
  <CharactersWithSpaces>4187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2021-02-08T02:37:00Z</dcterms:created>
  <dc:creator>翁健怡</dc:creator>
  <cp:lastModifiedBy>杨中</cp:lastModifiedBy>
  <cp:lastPrinted>2023-08-22T08:25:00Z</cp:lastPrinted>
  <dcterms:modified xsi:type="dcterms:W3CDTF">2024-08-02T06:17:05Z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A64DC00D1C10455BA975AE4B399FABC3_13</vt:lpwstr>
  </property>
</Properties>
</file>