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-1" w:leftChars="0" w:right="-99" w:rightChars="-47"/>
        <w:textAlignment w:val="auto"/>
        <w:outlineLvl w:val="9"/>
        <w:rPr>
          <w:rFonts w:hint="eastAsia" w:ascii="黑体" w:hAnsi="黑体" w:eastAsia="黑体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color w:val="auto"/>
          <w:sz w:val="32"/>
          <w:szCs w:val="28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/>
          <w:color w:val="auto"/>
          <w:sz w:val="44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/>
          <w:color w:val="auto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/>
          <w:color w:val="auto"/>
          <w:sz w:val="44"/>
          <w:szCs w:val="32"/>
          <w:lang w:val="en-US" w:eastAsia="zh-CN"/>
        </w:rPr>
        <w:t>佛山市企业自持商品房屋经营场所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/>
          <w:color w:val="auto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/>
          <w:color w:val="auto"/>
          <w:sz w:val="44"/>
          <w:szCs w:val="32"/>
          <w:lang w:val="en-US" w:eastAsia="zh-CN"/>
        </w:rPr>
        <w:t>公示资料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"/>
          <w:b/>
          <w:color w:val="auto"/>
          <w:sz w:val="32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 xml:space="preserve">房地产开发企业营业执照、开发资质证书、法定代表人身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default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份说明文件；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637" w:leftChars="0" w:right="0" w:rightChars="0" w:hanging="638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项目的不动产权证书、建设工程规划许可证、建筑工程施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 xml:space="preserve">   工许可证；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物业管理公司营业执照及资质证书；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房地产经纪机构营业执照及资质证书（如有委托经营）；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《佛山市企业自持商品房屋租赁申报表》；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《佛山市房屋租赁合同》（示范文本）；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《前期物业管理服务协议》或《业主公约》；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《房屋装修标准》；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/>
          <w:color w:val="auto"/>
          <w:sz w:val="32"/>
          <w:szCs w:val="28"/>
          <w:lang w:val="en-US" w:eastAsia="zh-CN"/>
        </w:rPr>
        <w:t>其他需要公示的资料。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D0FD9"/>
    <w:rsid w:val="5EC12DB9"/>
    <w:rsid w:val="644D0F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2021-11-24T09:13:00Z</dcterms:created>
  <dc:creator>戴梦霞</dc:creator>
  <cp:lastModifiedBy>戴梦霞</cp:lastModifiedBy>
  <dcterms:modified xsi:type="dcterms:W3CDTF">2021-11-24T09:15:58Z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