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rPr>
      </w:pPr>
      <w:bookmarkStart w:id="453" w:name="_GoBack"/>
      <w:bookmarkEnd w:id="453"/>
    </w:p>
    <w:p>
      <w:pPr>
        <w:rPr>
          <w:sz w:val="52"/>
          <w:szCs w:val="52"/>
        </w:rPr>
      </w:pPr>
    </w:p>
    <w:p>
      <w:pPr>
        <w:rPr>
          <w:sz w:val="52"/>
          <w:szCs w:val="52"/>
        </w:rPr>
      </w:pPr>
    </w:p>
    <w:p>
      <w:pPr>
        <w:jc w:val="center"/>
        <w:rPr>
          <w:rFonts w:eastAsia="黑体"/>
          <w:b/>
          <w:sz w:val="52"/>
          <w:szCs w:val="52"/>
        </w:rPr>
      </w:pPr>
      <w:r>
        <w:rPr>
          <w:rFonts w:hint="eastAsia" w:eastAsia="黑体"/>
          <w:b/>
          <w:sz w:val="52"/>
          <w:szCs w:val="52"/>
        </w:rPr>
        <w:t>佛山市防震减灾“十四五”规划</w:t>
      </w:r>
    </w:p>
    <w:p>
      <w:pPr>
        <w:jc w:val="center"/>
        <w:rPr>
          <w:rFonts w:eastAsia="仿宋_GB2312"/>
          <w:sz w:val="48"/>
          <w:szCs w:val="48"/>
        </w:rPr>
      </w:pPr>
    </w:p>
    <w:p>
      <w:pPr>
        <w:jc w:val="center"/>
        <w:rPr>
          <w:sz w:val="52"/>
          <w:szCs w:val="52"/>
        </w:rPr>
      </w:pPr>
      <w:r>
        <w:rPr>
          <w:rFonts w:hint="eastAsia"/>
          <w:sz w:val="52"/>
          <w:szCs w:val="52"/>
        </w:rPr>
        <w:t>（</w:t>
      </w:r>
      <w:r>
        <w:rPr>
          <w:rFonts w:hint="eastAsia"/>
          <w:sz w:val="52"/>
          <w:szCs w:val="52"/>
          <w:lang w:val="en-US" w:eastAsia="zh-CN"/>
        </w:rPr>
        <w:t>公开</w:t>
      </w:r>
      <w:r>
        <w:rPr>
          <w:rFonts w:hint="eastAsia"/>
          <w:sz w:val="52"/>
          <w:szCs w:val="52"/>
        </w:rPr>
        <w:t>征求意见稿）</w:t>
      </w: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jc w:val="center"/>
        <w:rPr>
          <w:sz w:val="36"/>
          <w:szCs w:val="36"/>
        </w:rPr>
      </w:pPr>
      <w:r>
        <w:rPr>
          <w:rFonts w:hint="eastAsia"/>
          <w:sz w:val="36"/>
          <w:szCs w:val="36"/>
        </w:rPr>
        <w:t>二〇二一年</w:t>
      </w:r>
      <w:r>
        <w:rPr>
          <w:rFonts w:hint="eastAsia"/>
          <w:sz w:val="36"/>
          <w:szCs w:val="36"/>
          <w:lang w:val="en-US" w:eastAsia="zh-CN"/>
        </w:rPr>
        <w:t>八</w:t>
      </w:r>
      <w:r>
        <w:rPr>
          <w:rFonts w:hint="eastAsia"/>
          <w:sz w:val="36"/>
          <w:szCs w:val="36"/>
        </w:rPr>
        <w:t>月</w:t>
      </w:r>
    </w:p>
    <w:p>
      <w:pPr>
        <w:pStyle w:val="12"/>
        <w:rPr>
          <w:rFonts w:eastAsia="仿宋_GB2312"/>
          <w:sz w:val="36"/>
          <w:szCs w:val="36"/>
          <w:lang w:val="en-US"/>
        </w:rPr>
      </w:pPr>
      <w:bookmarkStart w:id="0" w:name="_Toc271185022"/>
      <w:bookmarkStart w:id="1" w:name="_Toc271268900"/>
      <w:bookmarkStart w:id="2" w:name="_Toc271202695"/>
      <w:bookmarkStart w:id="3" w:name="_Toc264820738"/>
      <w:bookmarkStart w:id="4" w:name="_Toc264820871"/>
      <w:r>
        <w:rPr>
          <w:rFonts w:eastAsia="仿宋_GB2312"/>
          <w:sz w:val="36"/>
          <w:szCs w:val="36"/>
          <w:lang w:val="en-US"/>
        </w:rPr>
        <w:br w:type="page"/>
      </w:r>
      <w:bookmarkEnd w:id="0"/>
      <w:bookmarkEnd w:id="1"/>
      <w:bookmarkEnd w:id="2"/>
      <w:bookmarkEnd w:id="3"/>
      <w:bookmarkEnd w:id="4"/>
      <w:bookmarkStart w:id="5" w:name="_Toc26761_WPSOffice_Type3"/>
    </w:p>
    <w:sdt>
      <w:sdtPr>
        <w:rPr>
          <w:rFonts w:ascii="宋体" w:hAnsi="宋体" w:cs="Times New Roman"/>
          <w:b w:val="0"/>
          <w:kern w:val="0"/>
          <w:szCs w:val="20"/>
          <w:lang w:val="en-US"/>
        </w:rPr>
        <w:id w:val="1157117107"/>
      </w:sdtPr>
      <w:sdtEndPr>
        <w:rPr>
          <w:rFonts w:ascii="Calibri" w:hAnsi="Calibri" w:cs="Times New Roman"/>
          <w:b w:val="0"/>
          <w:kern w:val="0"/>
          <w:sz w:val="21"/>
          <w:szCs w:val="20"/>
          <w:lang w:val="en-US"/>
        </w:rPr>
      </w:sdtEndPr>
      <w:sdtContent>
        <w:p>
          <w:pPr>
            <w:pStyle w:val="12"/>
            <w:jc w:val="center"/>
            <w:rPr>
              <w:sz w:val="32"/>
            </w:rPr>
          </w:pPr>
          <w:r>
            <w:rPr>
              <w:rFonts w:hint="eastAsia"/>
              <w:sz w:val="32"/>
            </w:rPr>
            <w:t>目录</w:t>
          </w:r>
        </w:p>
        <w:p>
          <w:pPr>
            <w:pStyle w:val="12"/>
            <w:rPr>
              <w:rFonts w:asciiTheme="minorHAnsi" w:hAnsiTheme="minorHAnsi" w:eastAsiaTheme="minorEastAsia" w:cstheme="minorBidi"/>
              <w:b w:val="0"/>
              <w:sz w:val="21"/>
              <w:szCs w:val="22"/>
              <w:lang w:val="en-US"/>
            </w:rPr>
          </w:pPr>
          <w:r>
            <w:rPr>
              <w:sz w:val="21"/>
            </w:rPr>
            <w:fldChar w:fldCharType="begin"/>
          </w:r>
          <w:r>
            <w:rPr>
              <w:sz w:val="21"/>
            </w:rPr>
            <w:instrText xml:space="preserve"> TOC \o "1-3" \h \z \u </w:instrText>
          </w:r>
          <w:r>
            <w:rPr>
              <w:sz w:val="21"/>
            </w:rPr>
            <w:fldChar w:fldCharType="separate"/>
          </w:r>
          <w:r>
            <w:fldChar w:fldCharType="begin"/>
          </w:r>
          <w:r>
            <w:instrText xml:space="preserve"> HYPERLINK \l "_Toc56779330" </w:instrText>
          </w:r>
          <w:r>
            <w:fldChar w:fldCharType="separate"/>
          </w:r>
          <w:r>
            <w:rPr>
              <w:rStyle w:val="17"/>
              <w:rFonts w:hint="eastAsia" w:ascii="宋体" w:hAnsi="宋体"/>
              <w:bCs/>
              <w:color w:val="auto"/>
            </w:rPr>
            <w:t>前</w:t>
          </w:r>
          <w:r>
            <w:rPr>
              <w:rStyle w:val="17"/>
              <w:rFonts w:ascii="宋体" w:hAnsi="宋体"/>
              <w:bCs/>
              <w:color w:val="auto"/>
            </w:rPr>
            <w:t xml:space="preserve">  </w:t>
          </w:r>
          <w:r>
            <w:rPr>
              <w:rStyle w:val="17"/>
              <w:rFonts w:hint="eastAsia" w:ascii="宋体" w:hAnsi="宋体"/>
              <w:bCs/>
              <w:color w:val="auto"/>
            </w:rPr>
            <w:t>言</w:t>
          </w:r>
          <w:r>
            <w:tab/>
          </w:r>
          <w:r>
            <w:fldChar w:fldCharType="begin"/>
          </w:r>
          <w:r>
            <w:instrText xml:space="preserve"> PAGEREF _Toc56779330 \h </w:instrText>
          </w:r>
          <w:r>
            <w:fldChar w:fldCharType="separate"/>
          </w:r>
          <w:r>
            <w:t>4</w:t>
          </w:r>
          <w:r>
            <w:fldChar w:fldCharType="end"/>
          </w:r>
          <w:r>
            <w:fldChar w:fldCharType="end"/>
          </w:r>
        </w:p>
        <w:p>
          <w:pPr>
            <w:pStyle w:val="12"/>
            <w:rPr>
              <w:rFonts w:asciiTheme="minorHAnsi" w:hAnsiTheme="minorHAnsi" w:eastAsiaTheme="minorEastAsia" w:cstheme="minorBidi"/>
              <w:b w:val="0"/>
              <w:sz w:val="21"/>
              <w:szCs w:val="22"/>
              <w:lang w:val="en-US"/>
            </w:rPr>
          </w:pPr>
          <w:r>
            <w:fldChar w:fldCharType="begin"/>
          </w:r>
          <w:r>
            <w:instrText xml:space="preserve"> HYPERLINK \l "_Toc56779331" </w:instrText>
          </w:r>
          <w:r>
            <w:fldChar w:fldCharType="separate"/>
          </w:r>
          <w:r>
            <w:rPr>
              <w:rStyle w:val="17"/>
              <w:rFonts w:hint="eastAsia" w:ascii="宋体" w:hAnsi="宋体"/>
              <w:color w:val="auto"/>
            </w:rPr>
            <w:t>一、佛山市防震减灾工作现状和存在的问题</w:t>
          </w:r>
          <w:r>
            <w:tab/>
          </w:r>
          <w:r>
            <w:fldChar w:fldCharType="begin"/>
          </w:r>
          <w:r>
            <w:instrText xml:space="preserve"> PAGEREF _Toc56779331 \h </w:instrText>
          </w:r>
          <w:r>
            <w:fldChar w:fldCharType="separate"/>
          </w:r>
          <w:r>
            <w:t>6</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"_Toc56779332" </w:instrText>
          </w:r>
          <w:r>
            <w:fldChar w:fldCharType="separate"/>
          </w:r>
          <w:r>
            <w:rPr>
              <w:rStyle w:val="17"/>
              <w:rFonts w:hint="eastAsia" w:ascii="宋体" w:hAnsi="宋体"/>
              <w:color w:val="auto"/>
              <w:lang w:val="zh-CN"/>
            </w:rPr>
            <w:t>（一）地震背景和震情形势</w:t>
          </w:r>
          <w:r>
            <w:tab/>
          </w:r>
          <w:r>
            <w:fldChar w:fldCharType="begin"/>
          </w:r>
          <w:r>
            <w:instrText xml:space="preserve"> PAGEREF _Toc56779332 \h </w:instrText>
          </w:r>
          <w:r>
            <w:fldChar w:fldCharType="separate"/>
          </w:r>
          <w:r>
            <w:t>6</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"_Toc56779333" </w:instrText>
          </w:r>
          <w:r>
            <w:fldChar w:fldCharType="separate"/>
          </w:r>
          <w:r>
            <w:rPr>
              <w:rStyle w:val="17"/>
              <w:rFonts w:hint="eastAsia" w:ascii="宋体" w:hAnsi="宋体"/>
              <w:color w:val="auto"/>
              <w:lang w:val="zh-CN"/>
            </w:rPr>
            <w:t>（二）“十三五”期间防震减灾主要成就</w:t>
          </w:r>
          <w:r>
            <w:tab/>
          </w:r>
          <w:r>
            <w:fldChar w:fldCharType="begin"/>
          </w:r>
          <w:r>
            <w:instrText xml:space="preserve"> PAGEREF _Toc56779333 \h </w:instrText>
          </w:r>
          <w:r>
            <w:fldChar w:fldCharType="separate"/>
          </w:r>
          <w:r>
            <w:t>8</w:t>
          </w:r>
          <w:r>
            <w:fldChar w:fldCharType="end"/>
          </w:r>
          <w:r>
            <w:fldChar w:fldCharType="end"/>
          </w:r>
        </w:p>
        <w:p>
          <w:pPr>
            <w:pStyle w:val="8"/>
            <w:numPr>
              <w:ilvl w:val="0"/>
              <w:numId w:val="1"/>
            </w:numPr>
            <w:tabs>
              <w:tab w:val="right" w:leader="dot" w:pos="8296"/>
            </w:tabs>
            <w:ind w:leftChars="0"/>
            <w:rPr>
              <w:rFonts w:asciiTheme="minorHAnsi" w:hAnsiTheme="minorHAnsi" w:eastAsiaTheme="minorEastAsia" w:cstheme="minorBidi"/>
              <w:kern w:val="2"/>
              <w:sz w:val="21"/>
            </w:rPr>
          </w:pPr>
          <w:r>
            <w:fldChar w:fldCharType="begin"/>
          </w:r>
          <w:r>
            <w:instrText xml:space="preserve"> HYPERLINK \l "_Toc56779334" </w:instrText>
          </w:r>
          <w:r>
            <w:fldChar w:fldCharType="separate"/>
          </w:r>
          <w:r>
            <w:rPr>
              <w:rStyle w:val="17"/>
              <w:rFonts w:hint="eastAsia" w:ascii="宋体" w:hAnsi="宋体"/>
              <w:color w:val="auto"/>
            </w:rPr>
            <w:t>防震减灾事业管理制度不断健全</w:t>
          </w:r>
          <w:r>
            <w:tab/>
          </w:r>
          <w:r>
            <w:fldChar w:fldCharType="begin"/>
          </w:r>
          <w:r>
            <w:instrText xml:space="preserve"> PAGEREF _Toc56779334 \h </w:instrText>
          </w:r>
          <w:r>
            <w:fldChar w:fldCharType="separate"/>
          </w:r>
          <w:r>
            <w:t>8</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"_Toc56779335" </w:instrText>
          </w:r>
          <w:r>
            <w:fldChar w:fldCharType="separate"/>
          </w:r>
          <w:r>
            <w:rPr>
              <w:rStyle w:val="17"/>
              <w:rFonts w:ascii="宋体" w:hAnsi="宋体"/>
              <w:color w:val="auto"/>
            </w:rPr>
            <w:t>2</w:t>
          </w:r>
          <w:r>
            <w:rPr>
              <w:rStyle w:val="17"/>
              <w:rFonts w:hint="eastAsia" w:ascii="宋体" w:hAnsi="宋体"/>
              <w:color w:val="auto"/>
            </w:rPr>
            <w:t>、地震监测能力进一步提高</w:t>
          </w:r>
          <w:r>
            <w:tab/>
          </w:r>
          <w:r>
            <w:fldChar w:fldCharType="begin"/>
          </w:r>
          <w:r>
            <w:instrText xml:space="preserve"> PAGEREF _Toc56779335 \h </w:instrText>
          </w:r>
          <w:r>
            <w:fldChar w:fldCharType="separate"/>
          </w:r>
          <w:r>
            <w:t>8</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"_Toc56779336" </w:instrText>
          </w:r>
          <w:r>
            <w:fldChar w:fldCharType="separate"/>
          </w:r>
          <w:r>
            <w:rPr>
              <w:rStyle w:val="17"/>
              <w:rFonts w:ascii="宋体" w:hAnsi="宋体"/>
              <w:color w:val="auto"/>
            </w:rPr>
            <w:t>3</w:t>
          </w:r>
          <w:r>
            <w:rPr>
              <w:rStyle w:val="17"/>
              <w:rFonts w:hint="eastAsia" w:ascii="宋体" w:hAnsi="宋体"/>
              <w:color w:val="auto"/>
            </w:rPr>
            <w:t>、地震灾害防御基础能力与地震社会服务能力不断提升</w:t>
          </w:r>
          <w:r>
            <w:tab/>
          </w:r>
          <w:r>
            <w:fldChar w:fldCharType="begin"/>
          </w:r>
          <w:r>
            <w:instrText xml:space="preserve"> PAGEREF _Toc56779336 \h </w:instrText>
          </w:r>
          <w:r>
            <w:fldChar w:fldCharType="separate"/>
          </w:r>
          <w:r>
            <w:t>9</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"_Toc56779337" </w:instrText>
          </w:r>
          <w:r>
            <w:fldChar w:fldCharType="separate"/>
          </w:r>
          <w:r>
            <w:rPr>
              <w:rStyle w:val="17"/>
              <w:rFonts w:ascii="宋体" w:hAnsi="宋体"/>
              <w:color w:val="auto"/>
            </w:rPr>
            <w:t>4</w:t>
          </w:r>
          <w:r>
            <w:rPr>
              <w:rStyle w:val="17"/>
              <w:rFonts w:hint="eastAsia" w:ascii="宋体" w:hAnsi="宋体"/>
              <w:color w:val="auto"/>
            </w:rPr>
            <w:t>、防震减灾宣传教育工作不断加强</w:t>
          </w:r>
          <w:r>
            <w:tab/>
          </w:r>
          <w:r>
            <w:fldChar w:fldCharType="begin"/>
          </w:r>
          <w:r>
            <w:instrText xml:space="preserve"> PAGEREF _Toc56779337 \h </w:instrText>
          </w:r>
          <w:r>
            <w:fldChar w:fldCharType="separate"/>
          </w:r>
          <w:r>
            <w:t>9</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"_Toc56779338" </w:instrText>
          </w:r>
          <w:r>
            <w:fldChar w:fldCharType="separate"/>
          </w:r>
          <w:r>
            <w:rPr>
              <w:rStyle w:val="17"/>
              <w:rFonts w:hint="eastAsia" w:ascii="宋体" w:hAnsi="宋体"/>
              <w:color w:val="auto"/>
            </w:rPr>
            <w:t>（三）面临的主要问题与不足</w:t>
          </w:r>
          <w:r>
            <w:tab/>
          </w:r>
          <w:r>
            <w:fldChar w:fldCharType="begin"/>
          </w:r>
          <w:r>
            <w:instrText xml:space="preserve"> PAGEREF _Toc56779338 \h </w:instrText>
          </w:r>
          <w:r>
            <w:fldChar w:fldCharType="separate"/>
          </w:r>
          <w:r>
            <w:t>10</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"_Toc56779339" </w:instrText>
          </w:r>
          <w:r>
            <w:fldChar w:fldCharType="separate"/>
          </w:r>
          <w:r>
            <w:rPr>
              <w:rStyle w:val="17"/>
              <w:rFonts w:ascii="宋体" w:hAnsi="宋体"/>
              <w:color w:val="auto"/>
            </w:rPr>
            <w:t>1</w:t>
          </w:r>
          <w:r>
            <w:rPr>
              <w:rStyle w:val="17"/>
              <w:rFonts w:hint="eastAsia" w:ascii="宋体" w:hAnsi="宋体"/>
              <w:color w:val="auto"/>
            </w:rPr>
            <w:t>、地震监测能力有待提质升级</w:t>
          </w:r>
          <w:r>
            <w:tab/>
          </w:r>
          <w:r>
            <w:fldChar w:fldCharType="begin"/>
          </w:r>
          <w:r>
            <w:instrText xml:space="preserve"> PAGEREF _Toc56779339 \h </w:instrText>
          </w:r>
          <w:r>
            <w:fldChar w:fldCharType="separate"/>
          </w:r>
          <w:r>
            <w:t>10</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"_Toc56779340" </w:instrText>
          </w:r>
          <w:r>
            <w:fldChar w:fldCharType="separate"/>
          </w:r>
          <w:r>
            <w:rPr>
              <w:rStyle w:val="17"/>
              <w:rFonts w:ascii="宋体" w:hAnsi="宋体"/>
              <w:color w:val="auto"/>
            </w:rPr>
            <w:t>2</w:t>
          </w:r>
          <w:r>
            <w:rPr>
              <w:rStyle w:val="17"/>
              <w:rFonts w:hint="eastAsia" w:ascii="宋体" w:hAnsi="宋体"/>
              <w:color w:val="auto"/>
            </w:rPr>
            <w:t>、地震灾害风险防治体系建设尚不完善</w:t>
          </w:r>
          <w:r>
            <w:tab/>
          </w:r>
          <w:r>
            <w:fldChar w:fldCharType="begin"/>
          </w:r>
          <w:r>
            <w:instrText xml:space="preserve"> PAGEREF _Toc56779340 \h </w:instrText>
          </w:r>
          <w:r>
            <w:fldChar w:fldCharType="separate"/>
          </w:r>
          <w:r>
            <w:t>10</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"_Toc56779341" </w:instrText>
          </w:r>
          <w:r>
            <w:fldChar w:fldCharType="separate"/>
          </w:r>
          <w:r>
            <w:rPr>
              <w:rStyle w:val="17"/>
              <w:rFonts w:ascii="宋体" w:hAnsi="宋体"/>
              <w:color w:val="auto"/>
            </w:rPr>
            <w:t>3</w:t>
          </w:r>
          <w:r>
            <w:rPr>
              <w:rStyle w:val="17"/>
              <w:rFonts w:hint="eastAsia" w:ascii="宋体" w:hAnsi="宋体"/>
              <w:color w:val="auto"/>
            </w:rPr>
            <w:t>、科技创新合作机制有待完善</w:t>
          </w:r>
          <w:r>
            <w:tab/>
          </w:r>
          <w:r>
            <w:fldChar w:fldCharType="begin"/>
          </w:r>
          <w:r>
            <w:instrText xml:space="preserve"> PAGEREF _Toc56779341 \h </w:instrText>
          </w:r>
          <w:r>
            <w:fldChar w:fldCharType="separate"/>
          </w:r>
          <w:r>
            <w:t>11</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"_Toc56779342" </w:instrText>
          </w:r>
          <w:r>
            <w:fldChar w:fldCharType="separate"/>
          </w:r>
          <w:r>
            <w:rPr>
              <w:rStyle w:val="17"/>
              <w:rFonts w:ascii="宋体" w:hAnsi="宋体"/>
              <w:color w:val="auto"/>
            </w:rPr>
            <w:t>4</w:t>
          </w:r>
          <w:r>
            <w:rPr>
              <w:rStyle w:val="17"/>
              <w:rFonts w:hint="eastAsia" w:ascii="宋体" w:hAnsi="宋体"/>
              <w:color w:val="auto"/>
            </w:rPr>
            <w:t>、全社会灾害防范意识需进一步提高</w:t>
          </w:r>
          <w:r>
            <w:tab/>
          </w:r>
          <w:r>
            <w:fldChar w:fldCharType="begin"/>
          </w:r>
          <w:r>
            <w:instrText xml:space="preserve"> PAGEREF _Toc56779342 \h </w:instrText>
          </w:r>
          <w:r>
            <w:fldChar w:fldCharType="separate"/>
          </w:r>
          <w:r>
            <w:t>11</w:t>
          </w:r>
          <w:r>
            <w:fldChar w:fldCharType="end"/>
          </w:r>
          <w:r>
            <w:fldChar w:fldCharType="end"/>
          </w:r>
        </w:p>
        <w:p>
          <w:pPr>
            <w:pStyle w:val="12"/>
            <w:rPr>
              <w:rFonts w:asciiTheme="minorHAnsi" w:hAnsiTheme="minorHAnsi" w:eastAsiaTheme="minorEastAsia" w:cstheme="minorBidi"/>
              <w:b w:val="0"/>
              <w:sz w:val="21"/>
              <w:szCs w:val="22"/>
              <w:lang w:val="en-US"/>
            </w:rPr>
          </w:pPr>
          <w:r>
            <w:fldChar w:fldCharType="begin"/>
          </w:r>
          <w:r>
            <w:instrText xml:space="preserve"> HYPERLINK \l "_Toc56779343" </w:instrText>
          </w:r>
          <w:r>
            <w:fldChar w:fldCharType="separate"/>
          </w:r>
          <w:r>
            <w:rPr>
              <w:rStyle w:val="17"/>
              <w:rFonts w:hint="eastAsia" w:ascii="宋体" w:hAnsi="宋体"/>
              <w:color w:val="auto"/>
            </w:rPr>
            <w:t>二、“十四五”防震减灾工作发展战略</w:t>
          </w:r>
          <w:r>
            <w:tab/>
          </w:r>
          <w:r>
            <w:fldChar w:fldCharType="begin"/>
          </w:r>
          <w:r>
            <w:instrText xml:space="preserve"> PAGEREF _Toc56779343 \h </w:instrText>
          </w:r>
          <w:r>
            <w:fldChar w:fldCharType="separate"/>
          </w:r>
          <w:r>
            <w:t>11</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"_Toc56779344" </w:instrText>
          </w:r>
          <w:r>
            <w:fldChar w:fldCharType="separate"/>
          </w:r>
          <w:r>
            <w:rPr>
              <w:rStyle w:val="17"/>
              <w:rFonts w:hint="eastAsia" w:ascii="宋体" w:hAnsi="宋体"/>
              <w:color w:val="auto"/>
              <w:lang w:val="zh-CN"/>
            </w:rPr>
            <w:t>（一）指导思想</w:t>
          </w:r>
          <w:r>
            <w:tab/>
          </w:r>
          <w:r>
            <w:fldChar w:fldCharType="begin"/>
          </w:r>
          <w:r>
            <w:instrText xml:space="preserve"> PAGEREF _Toc56779344 \h </w:instrText>
          </w:r>
          <w:r>
            <w:fldChar w:fldCharType="separate"/>
          </w:r>
          <w:r>
            <w:t>11</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"_Toc56779345" </w:instrText>
          </w:r>
          <w:r>
            <w:fldChar w:fldCharType="separate"/>
          </w:r>
          <w:r>
            <w:rPr>
              <w:rStyle w:val="17"/>
              <w:rFonts w:hint="eastAsia" w:ascii="宋体" w:hAnsi="宋体"/>
              <w:color w:val="auto"/>
              <w:lang w:val="zh-CN"/>
            </w:rPr>
            <w:t>（二）总体目标和指标体系</w:t>
          </w:r>
          <w:r>
            <w:tab/>
          </w:r>
          <w:r>
            <w:fldChar w:fldCharType="begin"/>
          </w:r>
          <w:r>
            <w:instrText xml:space="preserve"> PAGEREF _Toc56779345 \h </w:instrText>
          </w:r>
          <w:r>
            <w:fldChar w:fldCharType="separate"/>
          </w:r>
          <w:r>
            <w:t>12</w:t>
          </w:r>
          <w:r>
            <w:fldChar w:fldCharType="end"/>
          </w:r>
          <w:r>
            <w:fldChar w:fldCharType="end"/>
          </w:r>
        </w:p>
        <w:p>
          <w:pPr>
            <w:pStyle w:val="12"/>
            <w:rPr>
              <w:rFonts w:asciiTheme="minorHAnsi" w:hAnsiTheme="minorHAnsi" w:eastAsiaTheme="minorEastAsia" w:cstheme="minorBidi"/>
              <w:b w:val="0"/>
              <w:sz w:val="21"/>
              <w:szCs w:val="22"/>
              <w:lang w:val="en-US"/>
            </w:rPr>
          </w:pPr>
          <w:r>
            <w:fldChar w:fldCharType="begin"/>
          </w:r>
          <w:r>
            <w:instrText xml:space="preserve"> HYPERLINK \l "_Toc56779346" </w:instrText>
          </w:r>
          <w:r>
            <w:fldChar w:fldCharType="separate"/>
          </w:r>
          <w:r>
            <w:rPr>
              <w:rStyle w:val="17"/>
              <w:rFonts w:hint="eastAsia" w:ascii="宋体" w:hAnsi="宋体"/>
              <w:color w:val="auto"/>
            </w:rPr>
            <w:t>三、主要任务</w:t>
          </w:r>
          <w:r>
            <w:tab/>
          </w:r>
          <w:r>
            <w:fldChar w:fldCharType="begin"/>
          </w:r>
          <w:r>
            <w:instrText xml:space="preserve"> PAGEREF _Toc56779346 \h </w:instrText>
          </w:r>
          <w:r>
            <w:fldChar w:fldCharType="separate"/>
          </w:r>
          <w:r>
            <w:t>14</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"_Toc56779347" </w:instrText>
          </w:r>
          <w:r>
            <w:fldChar w:fldCharType="separate"/>
          </w:r>
          <w:r>
            <w:rPr>
              <w:rStyle w:val="17"/>
              <w:rFonts w:hint="eastAsia" w:ascii="宋体" w:hAnsi="宋体"/>
              <w:color w:val="auto"/>
            </w:rPr>
            <w:t>（一）健全防震减灾管理机制</w:t>
          </w:r>
          <w:r>
            <w:tab/>
          </w:r>
          <w:r>
            <w:fldChar w:fldCharType="begin"/>
          </w:r>
          <w:r>
            <w:instrText xml:space="preserve"> PAGEREF _Toc56779347 \h </w:instrText>
          </w:r>
          <w:r>
            <w:fldChar w:fldCharType="separate"/>
          </w:r>
          <w:r>
            <w:t>14</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"_Toc56779348" </w:instrText>
          </w:r>
          <w:r>
            <w:fldChar w:fldCharType="separate"/>
          </w:r>
          <w:r>
            <w:rPr>
              <w:rStyle w:val="17"/>
              <w:rFonts w:hint="eastAsia" w:ascii="宋体" w:hAnsi="宋体"/>
              <w:color w:val="auto"/>
            </w:rPr>
            <w:t>（二）推进防震减灾地方立法工作</w:t>
          </w:r>
          <w:r>
            <w:tab/>
          </w:r>
          <w:r>
            <w:fldChar w:fldCharType="begin"/>
          </w:r>
          <w:r>
            <w:instrText xml:space="preserve"> PAGEREF _Toc56779348 \h </w:instrText>
          </w:r>
          <w:r>
            <w:fldChar w:fldCharType="separate"/>
          </w:r>
          <w:r>
            <w:t>14</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"_Toc56779349" </w:instrText>
          </w:r>
          <w:r>
            <w:fldChar w:fldCharType="separate"/>
          </w:r>
          <w:r>
            <w:rPr>
              <w:rStyle w:val="17"/>
              <w:rFonts w:hint="eastAsia" w:ascii="宋体" w:hAnsi="宋体"/>
              <w:color w:val="auto"/>
              <w:lang w:val="zh-CN"/>
            </w:rPr>
            <w:t>（三）</w:t>
          </w:r>
          <w:r>
            <w:rPr>
              <w:rStyle w:val="17"/>
              <w:rFonts w:hint="eastAsia" w:ascii="宋体" w:hAnsi="宋体"/>
              <w:color w:val="auto"/>
            </w:rPr>
            <w:t>开展地震监测预报预警项目，</w:t>
          </w:r>
          <w:r>
            <w:rPr>
              <w:rStyle w:val="17"/>
              <w:rFonts w:hint="eastAsia" w:ascii="宋体" w:hAnsi="宋体"/>
              <w:color w:val="auto"/>
              <w:lang w:val="zh-CN"/>
            </w:rPr>
            <w:t>加强地震基本业务能力</w:t>
          </w:r>
          <w:r>
            <w:tab/>
          </w:r>
          <w:r>
            <w:fldChar w:fldCharType="begin"/>
          </w:r>
          <w:r>
            <w:instrText xml:space="preserve"> PAGEREF _Toc56779349 \h </w:instrText>
          </w:r>
          <w:r>
            <w:fldChar w:fldCharType="separate"/>
          </w:r>
          <w:r>
            <w:t>15</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"_Toc56779350" </w:instrText>
          </w:r>
          <w:r>
            <w:fldChar w:fldCharType="separate"/>
          </w:r>
          <w:r>
            <w:rPr>
              <w:rStyle w:val="17"/>
              <w:rFonts w:hint="eastAsia" w:ascii="宋体" w:hAnsi="宋体"/>
              <w:color w:val="auto"/>
              <w:lang w:val="zh-CN"/>
            </w:rPr>
            <w:t>（四）开展地震灾害风险防治项目，提升风险防控能力</w:t>
          </w:r>
          <w:r>
            <w:tab/>
          </w:r>
          <w:r>
            <w:fldChar w:fldCharType="begin"/>
          </w:r>
          <w:r>
            <w:instrText xml:space="preserve"> PAGEREF _Toc56779350 \h </w:instrText>
          </w:r>
          <w:r>
            <w:fldChar w:fldCharType="separate"/>
          </w:r>
          <w:r>
            <w:t>15</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"_Toc56779351" </w:instrText>
          </w:r>
          <w:r>
            <w:fldChar w:fldCharType="separate"/>
          </w:r>
          <w:r>
            <w:rPr>
              <w:rStyle w:val="17"/>
              <w:rFonts w:hint="eastAsia" w:ascii="宋体" w:hAnsi="宋体"/>
              <w:color w:val="auto"/>
              <w:lang w:val="zh-CN"/>
            </w:rPr>
            <w:t>（五）推动科技创新项目，完善科技创新工作机制</w:t>
          </w:r>
          <w:r>
            <w:tab/>
          </w:r>
          <w:r>
            <w:fldChar w:fldCharType="begin"/>
          </w:r>
          <w:r>
            <w:instrText xml:space="preserve"> PAGEREF _Toc56779351 \h </w:instrText>
          </w:r>
          <w:r>
            <w:fldChar w:fldCharType="separate"/>
          </w:r>
          <w:r>
            <w:t>16</w:t>
          </w:r>
          <w:r>
            <w:fldChar w:fldCharType="end"/>
          </w:r>
          <w:r>
            <w:fldChar w:fldCharType="end"/>
          </w:r>
        </w:p>
        <w:p>
          <w:pPr>
            <w:pStyle w:val="13"/>
            <w:ind w:left="420"/>
            <w:rPr>
              <w:rFonts w:hint="eastAsia" w:eastAsia="宋体" w:asciiTheme="minorHAnsi" w:hAnsiTheme="minorHAnsi" w:cstheme="minorBidi"/>
              <w:sz w:val="21"/>
              <w:szCs w:val="22"/>
              <w:lang w:val="en-US" w:eastAsia="zh-CN"/>
            </w:rPr>
          </w:pPr>
          <w:r>
            <w:fldChar w:fldCharType="begin"/>
          </w:r>
          <w:r>
            <w:instrText xml:space="preserve"> HYPERLINK \l "_Toc56779352" </w:instrText>
          </w:r>
          <w:r>
            <w:fldChar w:fldCharType="separate"/>
          </w:r>
          <w:r>
            <w:rPr>
              <w:rStyle w:val="17"/>
              <w:rFonts w:hint="eastAsia" w:ascii="宋体" w:hAnsi="宋体"/>
              <w:color w:val="auto"/>
            </w:rPr>
            <w:t>（六）完善防震减灾社会公共服务体系建设</w:t>
          </w:r>
          <w:r>
            <w:tab/>
          </w:r>
          <w:r>
            <w:fldChar w:fldCharType="begin"/>
          </w:r>
          <w:r>
            <w:instrText xml:space="preserve"> PAGEREF _Toc56779352 \h </w:instrText>
          </w:r>
          <w:r>
            <w:fldChar w:fldCharType="separate"/>
          </w:r>
          <w:r>
            <w:t>1</w:t>
          </w:r>
          <w:r>
            <w:fldChar w:fldCharType="end"/>
          </w:r>
          <w:r>
            <w:fldChar w:fldCharType="end"/>
          </w:r>
          <w:r>
            <w:rPr>
              <w:rFonts w:hint="eastAsia"/>
              <w:lang w:val="en-US" w:eastAsia="zh-CN"/>
            </w:rPr>
            <w:t>6</w:t>
          </w:r>
        </w:p>
        <w:p>
          <w:pPr>
            <w:pStyle w:val="13"/>
            <w:ind w:left="420"/>
            <w:rPr>
              <w:rFonts w:asciiTheme="minorHAnsi" w:hAnsiTheme="minorHAnsi" w:eastAsiaTheme="minorEastAsia" w:cstheme="minorBidi"/>
              <w:sz w:val="21"/>
              <w:szCs w:val="22"/>
            </w:rPr>
          </w:pPr>
          <w:r>
            <w:fldChar w:fldCharType="begin"/>
          </w:r>
          <w:r>
            <w:instrText xml:space="preserve"> HYPERLINK \l "_Toc56779353" </w:instrText>
          </w:r>
          <w:r>
            <w:fldChar w:fldCharType="separate"/>
          </w:r>
          <w:r>
            <w:rPr>
              <w:rStyle w:val="17"/>
              <w:rFonts w:hint="eastAsia" w:ascii="宋体" w:hAnsi="宋体"/>
              <w:color w:val="auto"/>
            </w:rPr>
            <w:t>（七）推动防震减灾事业人才队伍建设</w:t>
          </w:r>
          <w:r>
            <w:tab/>
          </w:r>
          <w:r>
            <w:fldChar w:fldCharType="begin"/>
          </w:r>
          <w:r>
            <w:instrText xml:space="preserve"> PAGEREF _Toc56779353 \h </w:instrText>
          </w:r>
          <w:r>
            <w:fldChar w:fldCharType="separate"/>
          </w:r>
          <w:r>
            <w:t>18</w:t>
          </w:r>
          <w:r>
            <w:fldChar w:fldCharType="end"/>
          </w:r>
          <w:r>
            <w:fldChar w:fldCharType="end"/>
          </w:r>
        </w:p>
        <w:p>
          <w:pPr>
            <w:pStyle w:val="12"/>
            <w:rPr>
              <w:rFonts w:asciiTheme="minorHAnsi" w:hAnsiTheme="minorHAnsi" w:eastAsiaTheme="minorEastAsia" w:cstheme="minorBidi"/>
              <w:b w:val="0"/>
              <w:sz w:val="21"/>
              <w:szCs w:val="22"/>
              <w:lang w:val="en-US"/>
            </w:rPr>
          </w:pPr>
          <w:r>
            <w:fldChar w:fldCharType="begin"/>
          </w:r>
          <w:r>
            <w:instrText xml:space="preserve"> HYPERLINK \l "_Toc56779354" </w:instrText>
          </w:r>
          <w:r>
            <w:fldChar w:fldCharType="separate"/>
          </w:r>
          <w:r>
            <w:rPr>
              <w:rStyle w:val="17"/>
              <w:rFonts w:hint="eastAsia" w:ascii="宋体" w:hAnsi="宋体"/>
              <w:color w:val="auto"/>
            </w:rPr>
            <w:t>四、重点建设工程项目</w:t>
          </w:r>
          <w:r>
            <w:tab/>
          </w:r>
          <w:r>
            <w:fldChar w:fldCharType="begin"/>
          </w:r>
          <w:r>
            <w:instrText xml:space="preserve"> PAGEREF _Toc56779354 \h </w:instrText>
          </w:r>
          <w:r>
            <w:fldChar w:fldCharType="separate"/>
          </w:r>
          <w:r>
            <w:t>18</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"_Toc56779355" </w:instrText>
          </w:r>
          <w:r>
            <w:fldChar w:fldCharType="separate"/>
          </w:r>
          <w:r>
            <w:rPr>
              <w:rStyle w:val="17"/>
              <w:rFonts w:hint="eastAsia" w:ascii="宋体" w:hAnsi="宋体"/>
              <w:color w:val="auto"/>
            </w:rPr>
            <w:t>（一）地震监测预警项目</w:t>
          </w:r>
          <w:r>
            <w:tab/>
          </w:r>
          <w:r>
            <w:fldChar w:fldCharType="begin"/>
          </w:r>
          <w:r>
            <w:instrText xml:space="preserve"> PAGEREF _Toc56779355 \h </w:instrText>
          </w:r>
          <w:r>
            <w:fldChar w:fldCharType="separate"/>
          </w:r>
          <w:r>
            <w:t>18</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"_Toc56779356" </w:instrText>
          </w:r>
          <w:r>
            <w:fldChar w:fldCharType="separate"/>
          </w:r>
          <w:r>
            <w:rPr>
              <w:rStyle w:val="17"/>
              <w:rFonts w:ascii="宋体" w:hAnsi="宋体"/>
              <w:color w:val="auto"/>
            </w:rPr>
            <w:t>1</w:t>
          </w:r>
          <w:r>
            <w:rPr>
              <w:rStyle w:val="17"/>
              <w:rFonts w:hint="eastAsia" w:ascii="宋体" w:hAnsi="宋体"/>
              <w:color w:val="auto"/>
            </w:rPr>
            <w:t>、推进地震烈度速报与预警工程建设</w:t>
          </w:r>
          <w:r>
            <w:tab/>
          </w:r>
          <w:r>
            <w:fldChar w:fldCharType="begin"/>
          </w:r>
          <w:r>
            <w:instrText xml:space="preserve"> PAGEREF _Toc56779356 \h </w:instrText>
          </w:r>
          <w:r>
            <w:fldChar w:fldCharType="separate"/>
          </w:r>
          <w:r>
            <w:t>18</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"_Toc56779357" </w:instrText>
          </w:r>
          <w:r>
            <w:fldChar w:fldCharType="separate"/>
          </w:r>
          <w:r>
            <w:rPr>
              <w:rStyle w:val="17"/>
              <w:rFonts w:ascii="宋体" w:hAnsi="宋体"/>
              <w:color w:val="auto"/>
            </w:rPr>
            <w:t>2</w:t>
          </w:r>
          <w:r>
            <w:rPr>
              <w:rStyle w:val="17"/>
              <w:rFonts w:hint="eastAsia" w:ascii="宋体" w:hAnsi="宋体"/>
              <w:color w:val="auto"/>
            </w:rPr>
            <w:t>、实施地震现代化立体综合监测台网建设</w:t>
          </w:r>
          <w:r>
            <w:tab/>
          </w:r>
          <w:r>
            <w:fldChar w:fldCharType="begin"/>
          </w:r>
          <w:r>
            <w:instrText xml:space="preserve"> PAGEREF _Toc56779357 \h </w:instrText>
          </w:r>
          <w:r>
            <w:fldChar w:fldCharType="separate"/>
          </w:r>
          <w:r>
            <w:t>19</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"_Toc56779358" </w:instrText>
          </w:r>
          <w:r>
            <w:fldChar w:fldCharType="separate"/>
          </w:r>
          <w:r>
            <w:rPr>
              <w:rStyle w:val="17"/>
              <w:rFonts w:hint="eastAsia" w:ascii="宋体" w:hAnsi="宋体"/>
              <w:color w:val="auto"/>
            </w:rPr>
            <w:t>（二）地震灾害风险防治项目</w:t>
          </w:r>
          <w:r>
            <w:tab/>
          </w:r>
          <w:r>
            <w:fldChar w:fldCharType="begin"/>
          </w:r>
          <w:r>
            <w:instrText xml:space="preserve"> PAGEREF _Toc56779358 \h </w:instrText>
          </w:r>
          <w:r>
            <w:fldChar w:fldCharType="separate"/>
          </w:r>
          <w:r>
            <w:t>19</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"_Toc56779359" </w:instrText>
          </w:r>
          <w:r>
            <w:fldChar w:fldCharType="separate"/>
          </w:r>
          <w:r>
            <w:rPr>
              <w:rStyle w:val="17"/>
              <w:rFonts w:ascii="宋体" w:hAnsi="宋体"/>
              <w:color w:val="auto"/>
            </w:rPr>
            <w:t>3</w:t>
          </w:r>
          <w:r>
            <w:rPr>
              <w:rStyle w:val="17"/>
              <w:rFonts w:hint="eastAsia" w:ascii="宋体" w:hAnsi="宋体"/>
              <w:color w:val="auto"/>
            </w:rPr>
            <w:t>、实施佛山市断裂带探测与地震危险性评价项目</w:t>
          </w:r>
          <w:r>
            <w:tab/>
          </w:r>
          <w:r>
            <w:fldChar w:fldCharType="begin"/>
          </w:r>
          <w:r>
            <w:instrText xml:space="preserve"> PAGEREF _Toc56779359 \h </w:instrText>
          </w:r>
          <w:r>
            <w:fldChar w:fldCharType="separate"/>
          </w:r>
          <w:r>
            <w:t>19</w:t>
          </w:r>
          <w:r>
            <w:fldChar w:fldCharType="end"/>
          </w:r>
          <w:r>
            <w:fldChar w:fldCharType="end"/>
          </w:r>
        </w:p>
        <w:p>
          <w:pPr>
            <w:pStyle w:val="8"/>
            <w:tabs>
              <w:tab w:val="right" w:leader="dot" w:pos="8296"/>
            </w:tabs>
            <w:ind w:left="840"/>
            <w:rPr>
              <w:rFonts w:hint="default" w:eastAsia="宋体" w:asciiTheme="minorHAnsi" w:hAnsiTheme="minorHAnsi" w:cstheme="minorBidi"/>
              <w:kern w:val="2"/>
              <w:sz w:val="21"/>
              <w:lang w:val="en-US" w:eastAsia="zh-CN"/>
            </w:rPr>
          </w:pPr>
          <w:r>
            <w:fldChar w:fldCharType="begin"/>
          </w:r>
          <w:r>
            <w:instrText xml:space="preserve"> HYPERLINK \l "_Toc56779360" </w:instrText>
          </w:r>
          <w:r>
            <w:fldChar w:fldCharType="separate"/>
          </w:r>
          <w:r>
            <w:rPr>
              <w:rStyle w:val="17"/>
              <w:rFonts w:ascii="宋体" w:hAnsi="宋体"/>
              <w:color w:val="auto"/>
            </w:rPr>
            <w:t>4</w:t>
          </w:r>
          <w:r>
            <w:rPr>
              <w:rStyle w:val="17"/>
              <w:rFonts w:hint="eastAsia" w:ascii="宋体" w:hAnsi="宋体"/>
              <w:color w:val="auto"/>
            </w:rPr>
            <w:t>、搭建地震灾害情景构建和应急决策系统</w:t>
          </w:r>
          <w:r>
            <w:tab/>
          </w:r>
          <w:r>
            <w:fldChar w:fldCharType="end"/>
          </w:r>
          <w:r>
            <w:rPr>
              <w:rFonts w:hint="eastAsia"/>
              <w:lang w:val="en-US" w:eastAsia="zh-CN"/>
            </w:rPr>
            <w:t>19</w:t>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"_Toc56779361" </w:instrText>
          </w:r>
          <w:r>
            <w:fldChar w:fldCharType="separate"/>
          </w:r>
          <w:r>
            <w:rPr>
              <w:rStyle w:val="17"/>
              <w:rFonts w:ascii="宋体" w:hAnsi="宋体"/>
              <w:color w:val="auto"/>
            </w:rPr>
            <w:t>5</w:t>
          </w:r>
          <w:r>
            <w:rPr>
              <w:rStyle w:val="17"/>
              <w:rFonts w:hint="eastAsia" w:ascii="宋体" w:hAnsi="宋体"/>
              <w:color w:val="auto"/>
            </w:rPr>
            <w:t>、实施地下浅层三维结构探测</w:t>
          </w:r>
          <w:r>
            <w:tab/>
          </w:r>
          <w:r>
            <w:fldChar w:fldCharType="begin"/>
          </w:r>
          <w:r>
            <w:instrText xml:space="preserve"> PAGEREF _Toc56779361 \h </w:instrText>
          </w:r>
          <w:r>
            <w:fldChar w:fldCharType="separate"/>
          </w:r>
          <w:r>
            <w:t>20</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"_Toc56779362" </w:instrText>
          </w:r>
          <w:r>
            <w:fldChar w:fldCharType="separate"/>
          </w:r>
          <w:r>
            <w:rPr>
              <w:rStyle w:val="17"/>
              <w:rFonts w:ascii="宋体" w:hAnsi="宋体"/>
              <w:color w:val="auto"/>
            </w:rPr>
            <w:t>6</w:t>
          </w:r>
          <w:r>
            <w:rPr>
              <w:rStyle w:val="17"/>
              <w:rFonts w:hint="eastAsia" w:ascii="宋体" w:hAnsi="宋体"/>
              <w:color w:val="auto"/>
            </w:rPr>
            <w:t>、开展佛山市地震灾害风险普查工作</w:t>
          </w:r>
          <w:r>
            <w:tab/>
          </w:r>
          <w:r>
            <w:fldChar w:fldCharType="begin"/>
          </w:r>
          <w:r>
            <w:instrText xml:space="preserve"> PAGEREF _Toc56779362 \h </w:instrText>
          </w:r>
          <w:r>
            <w:fldChar w:fldCharType="separate"/>
          </w:r>
          <w:r>
            <w:t>20</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"_Toc56779363" </w:instrText>
          </w:r>
          <w:r>
            <w:fldChar w:fldCharType="separate"/>
          </w:r>
          <w:r>
            <w:rPr>
              <w:rStyle w:val="17"/>
              <w:rFonts w:hint="eastAsia" w:ascii="宋体" w:hAnsi="宋体"/>
              <w:color w:val="auto"/>
            </w:rPr>
            <w:t>（三）地震科技创新项目</w:t>
          </w:r>
          <w:r>
            <w:tab/>
          </w:r>
          <w:r>
            <w:fldChar w:fldCharType="begin"/>
          </w:r>
          <w:r>
            <w:instrText xml:space="preserve"> PAGEREF _Toc56779363 \h </w:instrText>
          </w:r>
          <w:r>
            <w:fldChar w:fldCharType="separate"/>
          </w:r>
          <w:r>
            <w:t>21</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"_Toc56779364" </w:instrText>
          </w:r>
          <w:r>
            <w:fldChar w:fldCharType="separate"/>
          </w:r>
          <w:r>
            <w:rPr>
              <w:rStyle w:val="17"/>
              <w:rFonts w:ascii="宋体" w:hAnsi="宋体"/>
              <w:color w:val="auto"/>
            </w:rPr>
            <w:t>7</w:t>
          </w:r>
          <w:r>
            <w:rPr>
              <w:rStyle w:val="17"/>
              <w:rFonts w:hint="eastAsia" w:ascii="宋体" w:hAnsi="宋体"/>
              <w:color w:val="auto"/>
            </w:rPr>
            <w:t>、推广应用减隔震技术及示范工程建设</w:t>
          </w:r>
          <w:r>
            <w:tab/>
          </w:r>
          <w:r>
            <w:fldChar w:fldCharType="begin"/>
          </w:r>
          <w:r>
            <w:instrText xml:space="preserve"> PAGEREF _Toc56779364 \h </w:instrText>
          </w:r>
          <w:r>
            <w:fldChar w:fldCharType="separate"/>
          </w:r>
          <w:r>
            <w:t>21</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"_Toc56779365" </w:instrText>
          </w:r>
          <w:r>
            <w:fldChar w:fldCharType="separate"/>
          </w:r>
          <w:r>
            <w:rPr>
              <w:rStyle w:val="17"/>
              <w:rFonts w:ascii="宋体" w:hAnsi="宋体"/>
              <w:color w:val="auto"/>
            </w:rPr>
            <w:t>8</w:t>
          </w:r>
          <w:r>
            <w:rPr>
              <w:rStyle w:val="17"/>
              <w:rFonts w:hint="eastAsia" w:ascii="宋体" w:hAnsi="宋体"/>
              <w:color w:val="auto"/>
            </w:rPr>
            <w:t>、推进城区地震与振动灾害高密度监测预警系统建设</w:t>
          </w:r>
          <w:r>
            <w:tab/>
          </w:r>
          <w:r>
            <w:fldChar w:fldCharType="begin"/>
          </w:r>
          <w:r>
            <w:instrText xml:space="preserve"> PAGEREF _Toc56779365 \h </w:instrText>
          </w:r>
          <w:r>
            <w:fldChar w:fldCharType="separate"/>
          </w:r>
          <w:r>
            <w:t>21</w:t>
          </w:r>
          <w:r>
            <w:fldChar w:fldCharType="end"/>
          </w:r>
          <w:r>
            <w:fldChar w:fldCharType="end"/>
          </w:r>
        </w:p>
        <w:p>
          <w:pPr>
            <w:pStyle w:val="13"/>
            <w:ind w:left="420"/>
            <w:rPr>
              <w:rFonts w:hint="eastAsia" w:eastAsia="宋体" w:asciiTheme="minorHAnsi" w:hAnsiTheme="minorHAnsi" w:cstheme="minorBidi"/>
              <w:sz w:val="21"/>
              <w:szCs w:val="22"/>
              <w:lang w:val="en-US" w:eastAsia="zh-CN"/>
            </w:rPr>
          </w:pPr>
          <w:r>
            <w:fldChar w:fldCharType="begin"/>
          </w:r>
          <w:r>
            <w:instrText xml:space="preserve"> HYPERLINK \l "_Toc56779366" </w:instrText>
          </w:r>
          <w:r>
            <w:fldChar w:fldCharType="separate"/>
          </w:r>
          <w:r>
            <w:rPr>
              <w:rStyle w:val="17"/>
              <w:rFonts w:hint="eastAsia" w:ascii="宋体" w:hAnsi="宋体"/>
              <w:color w:val="auto"/>
            </w:rPr>
            <w:t>（四）社会公共服务项目</w:t>
          </w:r>
          <w:r>
            <w:tab/>
          </w:r>
          <w:r>
            <w:fldChar w:fldCharType="begin"/>
          </w:r>
          <w:r>
            <w:instrText xml:space="preserve"> PAGEREF _Toc56779366 \h </w:instrText>
          </w:r>
          <w:r>
            <w:fldChar w:fldCharType="separate"/>
          </w:r>
          <w:r>
            <w:t>2</w:t>
          </w:r>
          <w:r>
            <w:fldChar w:fldCharType="end"/>
          </w:r>
          <w:r>
            <w:fldChar w:fldCharType="end"/>
          </w:r>
          <w:r>
            <w:rPr>
              <w:rFonts w:hint="eastAsia"/>
              <w:lang w:val="en-US" w:eastAsia="zh-CN"/>
            </w:rPr>
            <w:t>1</w:t>
          </w:r>
        </w:p>
        <w:p>
          <w:pPr>
            <w:pStyle w:val="8"/>
            <w:tabs>
              <w:tab w:val="right" w:leader="dot" w:pos="8296"/>
            </w:tabs>
            <w:ind w:left="840"/>
            <w:rPr>
              <w:rFonts w:hint="eastAsia" w:eastAsia="宋体" w:asciiTheme="minorHAnsi" w:hAnsiTheme="minorHAnsi" w:cstheme="minorBidi"/>
              <w:kern w:val="2"/>
              <w:sz w:val="21"/>
              <w:lang w:val="en-US" w:eastAsia="zh-CN"/>
            </w:rPr>
          </w:pPr>
          <w:r>
            <w:fldChar w:fldCharType="begin"/>
          </w:r>
          <w:r>
            <w:instrText xml:space="preserve"> HYPERLINK \l "_Toc56779367" </w:instrText>
          </w:r>
          <w:r>
            <w:fldChar w:fldCharType="separate"/>
          </w:r>
          <w:r>
            <w:rPr>
              <w:rStyle w:val="17"/>
              <w:rFonts w:ascii="宋体" w:hAnsi="宋体"/>
              <w:color w:val="auto"/>
            </w:rPr>
            <w:t>9</w:t>
          </w:r>
          <w:r>
            <w:rPr>
              <w:rStyle w:val="17"/>
              <w:rFonts w:hint="eastAsia" w:ascii="宋体" w:hAnsi="宋体"/>
              <w:color w:val="auto"/>
            </w:rPr>
            <w:t>、建设合格城市防灾避难场所</w:t>
          </w:r>
          <w:r>
            <w:tab/>
          </w:r>
          <w:r>
            <w:fldChar w:fldCharType="begin"/>
          </w:r>
          <w:r>
            <w:instrText xml:space="preserve"> PAGEREF _Toc56779367 \h </w:instrText>
          </w:r>
          <w:r>
            <w:fldChar w:fldCharType="separate"/>
          </w:r>
          <w:r>
            <w:t>21</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"_Toc56779368" </w:instrText>
          </w:r>
          <w:r>
            <w:fldChar w:fldCharType="separate"/>
          </w:r>
          <w:r>
            <w:rPr>
              <w:rStyle w:val="17"/>
              <w:rFonts w:ascii="宋体" w:hAnsi="宋体"/>
              <w:color w:val="auto"/>
            </w:rPr>
            <w:t>10</w:t>
          </w:r>
          <w:r>
            <w:rPr>
              <w:rStyle w:val="17"/>
              <w:rFonts w:hint="eastAsia" w:ascii="宋体" w:hAnsi="宋体"/>
              <w:color w:val="auto"/>
            </w:rPr>
            <w:t>、防震减灾宣传教育基地建设</w:t>
          </w:r>
          <w:r>
            <w:tab/>
          </w:r>
          <w:r>
            <w:fldChar w:fldCharType="begin"/>
          </w:r>
          <w:r>
            <w:instrText xml:space="preserve"> PAGEREF _Toc56779368 \h </w:instrText>
          </w:r>
          <w:r>
            <w:fldChar w:fldCharType="separate"/>
          </w:r>
          <w:r>
            <w:t>22</w:t>
          </w:r>
          <w:r>
            <w:fldChar w:fldCharType="end"/>
          </w:r>
          <w:r>
            <w:fldChar w:fldCharType="end"/>
          </w:r>
        </w:p>
        <w:p>
          <w:pPr>
            <w:pStyle w:val="8"/>
            <w:tabs>
              <w:tab w:val="right" w:leader="dot" w:pos="8296"/>
            </w:tabs>
            <w:ind w:left="840"/>
            <w:rPr>
              <w:rFonts w:asciiTheme="minorHAnsi" w:hAnsiTheme="minorHAnsi" w:eastAsiaTheme="minorEastAsia" w:cstheme="minorBidi"/>
              <w:kern w:val="2"/>
              <w:sz w:val="21"/>
            </w:rPr>
          </w:pPr>
          <w:r>
            <w:fldChar w:fldCharType="begin"/>
          </w:r>
          <w:r>
            <w:instrText xml:space="preserve"> HYPERLINK \l "_Toc56779369" </w:instrText>
          </w:r>
          <w:r>
            <w:fldChar w:fldCharType="separate"/>
          </w:r>
          <w:r>
            <w:rPr>
              <w:rStyle w:val="17"/>
              <w:rFonts w:ascii="宋体" w:hAnsi="宋体"/>
              <w:color w:val="auto"/>
            </w:rPr>
            <w:t>11</w:t>
          </w:r>
          <w:r>
            <w:rPr>
              <w:rStyle w:val="17"/>
              <w:rFonts w:hint="eastAsia" w:ascii="宋体" w:hAnsi="宋体"/>
              <w:color w:val="auto"/>
            </w:rPr>
            <w:t>、推进地震应急响应技术保障能力建设</w:t>
          </w:r>
          <w:r>
            <w:tab/>
          </w:r>
          <w:r>
            <w:fldChar w:fldCharType="begin"/>
          </w:r>
          <w:r>
            <w:instrText xml:space="preserve"> PAGEREF _Toc56779369 \h </w:instrText>
          </w:r>
          <w:r>
            <w:fldChar w:fldCharType="separate"/>
          </w:r>
          <w:r>
            <w:t>22</w:t>
          </w:r>
          <w:r>
            <w:fldChar w:fldCharType="end"/>
          </w:r>
          <w:r>
            <w:fldChar w:fldCharType="end"/>
          </w:r>
        </w:p>
        <w:p>
          <w:pPr>
            <w:pStyle w:val="12"/>
            <w:rPr>
              <w:rFonts w:hint="eastAsia" w:eastAsia="宋体" w:asciiTheme="minorHAnsi" w:hAnsiTheme="minorHAnsi" w:cstheme="minorBidi"/>
              <w:b w:val="0"/>
              <w:sz w:val="21"/>
              <w:szCs w:val="22"/>
              <w:lang w:val="en-US" w:eastAsia="zh-CN"/>
            </w:rPr>
          </w:pPr>
          <w:r>
            <w:fldChar w:fldCharType="begin"/>
          </w:r>
          <w:r>
            <w:instrText xml:space="preserve"> HYPERLINK \l "_Toc56779370" </w:instrText>
          </w:r>
          <w:r>
            <w:fldChar w:fldCharType="separate"/>
          </w:r>
          <w:r>
            <w:rPr>
              <w:rStyle w:val="17"/>
              <w:rFonts w:hint="eastAsia" w:ascii="宋体" w:hAnsi="宋体"/>
              <w:color w:val="auto"/>
            </w:rPr>
            <w:t>五、保障措施</w:t>
          </w:r>
          <w:r>
            <w:tab/>
          </w:r>
          <w:r>
            <w:fldChar w:fldCharType="begin"/>
          </w:r>
          <w:r>
            <w:instrText xml:space="preserve"> PAGEREF _Toc56779370 \h </w:instrText>
          </w:r>
          <w:r>
            <w:fldChar w:fldCharType="separate"/>
          </w:r>
          <w:r>
            <w:t>22</w:t>
          </w:r>
          <w:r>
            <w:fldChar w:fldCharType="end"/>
          </w:r>
          <w:r>
            <w:fldChar w:fldCharType="end"/>
          </w:r>
        </w:p>
        <w:p>
          <w:pPr>
            <w:pStyle w:val="13"/>
            <w:ind w:left="420"/>
            <w:rPr>
              <w:rFonts w:hint="eastAsia" w:eastAsia="宋体" w:asciiTheme="minorHAnsi" w:hAnsiTheme="minorHAnsi" w:cstheme="minorBidi"/>
              <w:sz w:val="21"/>
              <w:szCs w:val="22"/>
              <w:lang w:eastAsia="zh-CN"/>
            </w:rPr>
          </w:pPr>
          <w:r>
            <w:fldChar w:fldCharType="begin"/>
          </w:r>
          <w:r>
            <w:instrText xml:space="preserve"> HYPERLINK \l "_Toc56779371" </w:instrText>
          </w:r>
          <w:r>
            <w:fldChar w:fldCharType="separate"/>
          </w:r>
          <w:r>
            <w:rPr>
              <w:rStyle w:val="17"/>
              <w:rFonts w:hint="eastAsia" w:ascii="宋体" w:hAnsi="宋体"/>
              <w:color w:val="auto"/>
            </w:rPr>
            <w:t>（一）管理保障</w:t>
          </w:r>
          <w:r>
            <w:tab/>
          </w:r>
          <w:r>
            <w:fldChar w:fldCharType="begin"/>
          </w:r>
          <w:r>
            <w:instrText xml:space="preserve"> PAGEREF _Toc56779371 \h </w:instrText>
          </w:r>
          <w:r>
            <w:fldChar w:fldCharType="separate"/>
          </w:r>
          <w:r>
            <w:t>22</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"_Toc56779372" </w:instrText>
          </w:r>
          <w:r>
            <w:fldChar w:fldCharType="separate"/>
          </w:r>
          <w:r>
            <w:rPr>
              <w:rStyle w:val="17"/>
              <w:rFonts w:hint="eastAsia" w:ascii="宋体" w:hAnsi="宋体"/>
              <w:color w:val="auto"/>
            </w:rPr>
            <w:t>（二）法制保障</w:t>
          </w:r>
          <w:r>
            <w:tab/>
          </w:r>
          <w:r>
            <w:fldChar w:fldCharType="begin"/>
          </w:r>
          <w:r>
            <w:instrText xml:space="preserve"> PAGEREF _Toc56779372 \h </w:instrText>
          </w:r>
          <w:r>
            <w:fldChar w:fldCharType="separate"/>
          </w:r>
          <w:r>
            <w:t>23</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"_Toc56779373" </w:instrText>
          </w:r>
          <w:r>
            <w:fldChar w:fldCharType="separate"/>
          </w:r>
          <w:r>
            <w:rPr>
              <w:rStyle w:val="17"/>
              <w:rFonts w:hint="eastAsia" w:ascii="宋体" w:hAnsi="宋体"/>
              <w:color w:val="auto"/>
            </w:rPr>
            <w:t>（三）投入保障</w:t>
          </w:r>
          <w:r>
            <w:tab/>
          </w:r>
          <w:r>
            <w:fldChar w:fldCharType="begin"/>
          </w:r>
          <w:r>
            <w:instrText xml:space="preserve"> PAGEREF _Toc56779373 \h </w:instrText>
          </w:r>
          <w:r>
            <w:fldChar w:fldCharType="separate"/>
          </w:r>
          <w:r>
            <w:t>23</w:t>
          </w:r>
          <w:r>
            <w:fldChar w:fldCharType="end"/>
          </w:r>
          <w:r>
            <w:fldChar w:fldCharType="end"/>
          </w:r>
        </w:p>
        <w:p>
          <w:pPr>
            <w:pStyle w:val="13"/>
            <w:ind w:left="420"/>
            <w:rPr>
              <w:rFonts w:hint="eastAsia" w:eastAsia="宋体" w:asciiTheme="minorHAnsi" w:hAnsiTheme="minorHAnsi" w:cstheme="minorBidi"/>
              <w:sz w:val="21"/>
              <w:szCs w:val="22"/>
              <w:lang w:eastAsia="zh-CN"/>
            </w:rPr>
          </w:pPr>
          <w:r>
            <w:fldChar w:fldCharType="begin"/>
          </w:r>
          <w:r>
            <w:instrText xml:space="preserve"> HYPERLINK \l "_Toc56779374" </w:instrText>
          </w:r>
          <w:r>
            <w:fldChar w:fldCharType="separate"/>
          </w:r>
          <w:r>
            <w:rPr>
              <w:rStyle w:val="17"/>
              <w:rFonts w:hint="eastAsia" w:ascii="宋体" w:hAnsi="宋体"/>
              <w:color w:val="auto"/>
            </w:rPr>
            <w:t>（四）人才保障</w:t>
          </w:r>
          <w:r>
            <w:tab/>
          </w:r>
          <w:r>
            <w:fldChar w:fldCharType="begin"/>
          </w:r>
          <w:r>
            <w:instrText xml:space="preserve"> PAGEREF _Toc56779374 \h </w:instrText>
          </w:r>
          <w:r>
            <w:fldChar w:fldCharType="separate"/>
          </w:r>
          <w:r>
            <w:t>23</w:t>
          </w:r>
          <w:r>
            <w:fldChar w:fldCharType="end"/>
          </w:r>
          <w:r>
            <w:fldChar w:fldCharType="end"/>
          </w:r>
        </w:p>
        <w:p>
          <w:pPr>
            <w:pStyle w:val="13"/>
            <w:ind w:left="420"/>
            <w:rPr>
              <w:rFonts w:asciiTheme="minorHAnsi" w:hAnsiTheme="minorHAnsi" w:eastAsiaTheme="minorEastAsia" w:cstheme="minorBidi"/>
              <w:sz w:val="21"/>
              <w:szCs w:val="22"/>
            </w:rPr>
          </w:pPr>
          <w:r>
            <w:fldChar w:fldCharType="begin"/>
          </w:r>
          <w:r>
            <w:instrText xml:space="preserve"> HYPERLINK \l "_Toc56779375" </w:instrText>
          </w:r>
          <w:r>
            <w:fldChar w:fldCharType="separate"/>
          </w:r>
          <w:r>
            <w:rPr>
              <w:rStyle w:val="17"/>
              <w:rFonts w:hint="eastAsia" w:ascii="宋体" w:hAnsi="宋体"/>
              <w:color w:val="auto"/>
            </w:rPr>
            <w:t>（五）科技保障</w:t>
          </w:r>
          <w:r>
            <w:tab/>
          </w:r>
          <w:r>
            <w:fldChar w:fldCharType="begin"/>
          </w:r>
          <w:r>
            <w:instrText xml:space="preserve"> PAGEREF _Toc56779375 \h </w:instrText>
          </w:r>
          <w:r>
            <w:fldChar w:fldCharType="separate"/>
          </w:r>
          <w:r>
            <w:t>24</w:t>
          </w:r>
          <w:r>
            <w:fldChar w:fldCharType="end"/>
          </w:r>
          <w:r>
            <w:fldChar w:fldCharType="end"/>
          </w:r>
        </w:p>
        <w:p>
          <w:pPr>
            <w:pStyle w:val="12"/>
            <w:rPr>
              <w:rFonts w:asciiTheme="minorHAnsi" w:hAnsiTheme="minorHAnsi" w:eastAsiaTheme="minorEastAsia" w:cstheme="minorBidi"/>
              <w:b w:val="0"/>
              <w:sz w:val="21"/>
              <w:szCs w:val="22"/>
              <w:lang w:val="en-US"/>
            </w:rPr>
          </w:pPr>
          <w:r>
            <w:fldChar w:fldCharType="begin"/>
          </w:r>
          <w:r>
            <w:instrText xml:space="preserve"> HYPERLINK \l "_Toc56779376" </w:instrText>
          </w:r>
          <w:r>
            <w:fldChar w:fldCharType="separate"/>
          </w:r>
          <w:r>
            <w:fldChar w:fldCharType="end"/>
          </w:r>
        </w:p>
        <w:p>
          <w:pPr>
            <w:jc w:val="center"/>
            <w:rPr>
              <w:rFonts w:ascii="宋体" w:hAnsi="宋体"/>
            </w:rPr>
          </w:pPr>
          <w:r>
            <w:rPr>
              <w:sz w:val="22"/>
            </w:rPr>
            <w:fldChar w:fldCharType="end"/>
          </w:r>
        </w:p>
        <w:p>
          <w:pPr>
            <w:jc w:val="center"/>
          </w:pPr>
        </w:p>
        <w:p>
          <w:pPr>
            <w:pStyle w:val="22"/>
            <w:tabs>
              <w:tab w:val="right" w:leader="dot" w:pos="8306"/>
            </w:tabs>
          </w:pPr>
        </w:p>
      </w:sdtContent>
    </w:sdt>
    <w:bookmarkEnd w:id="5"/>
    <w:p>
      <w:pPr>
        <w:jc w:val="left"/>
        <w:rPr>
          <w:rFonts w:ascii="宋体" w:hAnsi="宋体"/>
        </w:rPr>
      </w:pPr>
      <w:r>
        <w:rPr>
          <w:rFonts w:ascii="宋体" w:hAnsi="宋体"/>
        </w:rPr>
        <w:br w:type="page"/>
      </w:r>
    </w:p>
    <w:p>
      <w:pPr>
        <w:jc w:val="left"/>
        <w:rPr>
          <w:rFonts w:ascii="Times New Roman" w:hAnsi="Times New Roman" w:eastAsia="宋体" w:cs="Times New Roman"/>
          <w:kern w:val="2"/>
          <w:sz w:val="21"/>
          <w:szCs w:val="24"/>
          <w:lang w:val="en-US" w:eastAsia="zh-CN" w:bidi="ar-SA"/>
        </w:rPr>
      </w:pPr>
    </w:p>
    <w:p>
      <w:pPr>
        <w:pStyle w:val="22"/>
        <w:tabs>
          <w:tab w:val="right" w:leader="dot" w:pos="8306"/>
        </w:tabs>
        <w:spacing w:line="360" w:lineRule="auto"/>
        <w:jc w:val="center"/>
        <w:outlineLvl w:val="0"/>
        <w:rPr>
          <w:rFonts w:ascii="黑体" w:hAnsi="黑体" w:eastAsia="黑体" w:cs="黑体"/>
          <w:b/>
          <w:bCs/>
          <w:kern w:val="2"/>
          <w:sz w:val="36"/>
          <w:szCs w:val="36"/>
        </w:rPr>
      </w:pPr>
      <w:bookmarkStart w:id="6" w:name="_Toc56779330"/>
      <w:bookmarkStart w:id="7" w:name="_Toc24403_WPSOffice_Level1"/>
      <w:bookmarkStart w:id="8" w:name="_Toc5412_WPSOffice_Level1"/>
      <w:r>
        <w:rPr>
          <w:rFonts w:hint="eastAsia" w:ascii="黑体" w:hAnsi="黑体" w:eastAsia="黑体" w:cs="黑体"/>
          <w:b/>
          <w:bCs/>
          <w:kern w:val="2"/>
          <w:sz w:val="36"/>
          <w:szCs w:val="36"/>
          <w:lang w:val="zh-CN"/>
        </w:rPr>
        <w:t>前  言</w:t>
      </w:r>
      <w:bookmarkEnd w:id="6"/>
      <w:bookmarkEnd w:id="7"/>
      <w:bookmarkEnd w:id="8"/>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佛山市地处粤港澳大湾区，是国务院批复确定的我国重要的制造业基地、珠三角地区西翼经贸中心和综合交通枢纽。经济社会地位突出，人口、科技、社会财富、现代化设施高度集中，对灾害敏感度极高，中等程度的地震即可产生巨大的经济社会影响。</w:t>
      </w:r>
    </w:p>
    <w:p>
      <w:pPr>
        <w:ind w:firstLine="640" w:firstLineChars="200"/>
        <w:rPr>
          <w:rFonts w:ascii="仿宋" w:hAnsi="仿宋" w:eastAsia="仿宋" w:cs="仿宋"/>
          <w:sz w:val="32"/>
          <w:szCs w:val="32"/>
        </w:rPr>
      </w:pPr>
      <w:r>
        <w:rPr>
          <w:rFonts w:hint="eastAsia" w:ascii="仿宋" w:hAnsi="仿宋" w:eastAsia="仿宋" w:cs="仿宋"/>
          <w:sz w:val="32"/>
          <w:szCs w:val="32"/>
        </w:rPr>
        <w:t>自“十三五”时期以来，我市全面贯彻习近平新时代中国特色社会主义思想，按照党中央、国务院部署和习近平总书记对广东工作“四个坚持、三个支撑、两个走在前列”的重要批示精神，牢固树立“四个意识”，紧紧围绕统筹推进“五位一体”总体布局和协调推进“四个全面”战略布局。坚持以人民为中心的发展思想，牢固树立新发展理念，以保障人民生命安全为根本，深入贯彻落实习近平总书记关于防灾减灾救灾一系列重要论述。围绕以防范化解自然灾害风险为主线，以提升自然灾害防治能力为核心的战略定位，坚持以防为主、防抗救相结合，坚持常态减灾和非常态救灾相统一，努力实现从注重灾后救助向注重灾前预防转变，从应对单一灾种向综合减灾转变，从减少灾害损失向减轻灾害风险转变，全面提升全社会抵御自然灾害的综合防范能力。</w:t>
      </w:r>
    </w:p>
    <w:p>
      <w:pPr>
        <w:ind w:firstLine="640" w:firstLineChars="200"/>
        <w:rPr>
          <w:rFonts w:ascii="仿宋" w:hAnsi="仿宋" w:eastAsia="仿宋" w:cs="仿宋"/>
          <w:sz w:val="32"/>
          <w:szCs w:val="32"/>
        </w:rPr>
      </w:pPr>
      <w:r>
        <w:rPr>
          <w:rFonts w:hint="eastAsia" w:ascii="仿宋" w:hAnsi="仿宋" w:eastAsia="仿宋" w:cs="仿宋"/>
          <w:sz w:val="32"/>
          <w:szCs w:val="32"/>
        </w:rPr>
        <w:t>“十四五”时期，我市计划在制度改革、经济发展、科技创新等重要领域和关键环节的改革发展上取得决定性成果，力争走在全国改革前列，形成系统完备、科学规范、运行有效的制度保障。防震减灾工作作为公共安全体系建设的基础性工作，是事关人民生命财产安全和经济社会可持续发展的基础性、公益性事业，必须一以贯之，抓实抓好，切实保障我市广大人民群众生命财产安全、维持经济社会全面协调可持续发展。</w:t>
      </w:r>
    </w:p>
    <w:p>
      <w:pPr>
        <w:ind w:firstLine="640" w:firstLineChars="200"/>
        <w:rPr>
          <w:rFonts w:ascii="仿宋" w:hAnsi="仿宋" w:eastAsia="仿宋" w:cs="仿宋"/>
          <w:sz w:val="32"/>
          <w:szCs w:val="32"/>
        </w:rPr>
      </w:pPr>
      <w:r>
        <w:rPr>
          <w:rFonts w:hint="eastAsia" w:ascii="仿宋" w:hAnsi="仿宋" w:eastAsia="仿宋" w:cs="仿宋"/>
          <w:sz w:val="32"/>
          <w:szCs w:val="32"/>
        </w:rPr>
        <w:t>按照市委市政府决策部署，结合中国地震局和广东省地震局的工作规划和相关任务安排，为做好我市“十四五”时期防震减灾工作，进一步提高我市抗御地震灾害能力，切实加强我市地震监测预报预警、防震减灾应急管理、地震安全风险管理、地震灾害防治能力建设和公共服务建设，根据《中华人民共和国防震减灾法》《国家综合防灾减灾“十四五”规划》《新时代防震减灾事业现代化纲要（2019-2035年）》《</w:t>
      </w:r>
      <w:r>
        <w:rPr>
          <w:rFonts w:ascii="仿宋" w:hAnsi="仿宋" w:eastAsia="仿宋" w:cs="仿宋"/>
          <w:sz w:val="32"/>
          <w:szCs w:val="32"/>
        </w:rPr>
        <w:t>佛山市国民经济和社会发展第十四个五年规划和2035年远景目标纲要</w:t>
      </w:r>
      <w:r>
        <w:rPr>
          <w:rFonts w:hint="eastAsia" w:ascii="仿宋" w:hAnsi="仿宋" w:eastAsia="仿宋" w:cs="仿宋"/>
          <w:sz w:val="32"/>
          <w:szCs w:val="32"/>
        </w:rPr>
        <w:t>》以及《广东省防震减灾“十四五”规划（送审稿）》，在充分考虑我市市情和防震减灾工作实情的基础上，针对我市迫切需要解决的防震减灾问题，制定本规划。本规划基准年为2021年，规划期为2021-2025年。</w:t>
      </w:r>
    </w:p>
    <w:p>
      <w:pPr>
        <w:pStyle w:val="3"/>
        <w:spacing w:before="0" w:after="0" w:line="360" w:lineRule="auto"/>
        <w:rPr>
          <w:rFonts w:hint="eastAsia" w:ascii="黑体" w:hAnsi="黑体" w:eastAsia="黑体" w:cs="黑体"/>
          <w:kern w:val="2"/>
          <w:sz w:val="32"/>
          <w:szCs w:val="32"/>
          <w:lang w:val="zh-CN"/>
        </w:rPr>
      </w:pPr>
      <w:r>
        <w:rPr>
          <w:rFonts w:hint="eastAsia" w:ascii="仿宋" w:hAnsi="仿宋" w:eastAsia="仿宋" w:cs="仿宋"/>
          <w:sz w:val="32"/>
          <w:szCs w:val="32"/>
        </w:rPr>
        <w:br w:type="page"/>
      </w:r>
      <w:bookmarkStart w:id="9" w:name="_Toc32156_WPSOffice_Level1"/>
      <w:bookmarkStart w:id="10" w:name="_Toc271268902"/>
      <w:bookmarkStart w:id="11" w:name="_Toc272652707"/>
      <w:bookmarkStart w:id="12" w:name="_Toc16013_WPSOffice_Level1"/>
      <w:bookmarkStart w:id="13" w:name="_Toc272699548"/>
      <w:bookmarkStart w:id="14" w:name="_Toc486611334"/>
      <w:bookmarkStart w:id="15" w:name="_Toc272737992"/>
      <w:bookmarkStart w:id="16" w:name="_Toc44916847"/>
      <w:bookmarkStart w:id="17" w:name="_Toc274756659"/>
      <w:bookmarkStart w:id="18" w:name="_Toc272743100"/>
      <w:bookmarkStart w:id="19" w:name="_Toc278965469"/>
      <w:bookmarkStart w:id="20" w:name="_Toc273829211"/>
      <w:bookmarkStart w:id="21" w:name="_Toc271185024"/>
      <w:bookmarkStart w:id="22" w:name="_Toc56779331"/>
      <w:bookmarkStart w:id="23" w:name="_Toc272618330"/>
      <w:bookmarkStart w:id="24" w:name="_Toc278899315"/>
      <w:bookmarkStart w:id="25" w:name="_Toc274732012"/>
      <w:bookmarkStart w:id="26" w:name="_Toc271202697"/>
      <w:bookmarkStart w:id="27" w:name="_Toc272691563"/>
      <w:bookmarkStart w:id="28" w:name="_Toc264820873"/>
      <w:r>
        <w:rPr>
          <w:rFonts w:hint="eastAsia" w:ascii="黑体" w:hAnsi="黑体" w:eastAsia="黑体" w:cs="黑体"/>
          <w:sz w:val="32"/>
          <w:szCs w:val="32"/>
        </w:rPr>
        <w:t xml:space="preserve">   </w:t>
      </w:r>
      <w:r>
        <w:rPr>
          <w:rFonts w:hint="eastAsia" w:ascii="黑体" w:hAnsi="黑体" w:eastAsia="黑体" w:cs="黑体"/>
          <w:kern w:val="2"/>
          <w:sz w:val="32"/>
          <w:szCs w:val="32"/>
          <w:lang w:val="zh-CN"/>
        </w:rPr>
        <w:t>一、佛山市防震减灾工作现状和存在的问题</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4"/>
        <w:spacing w:before="0" w:after="0" w:line="360" w:lineRule="auto"/>
        <w:ind w:firstLine="643" w:firstLineChars="200"/>
        <w:rPr>
          <w:rFonts w:ascii="楷体" w:hAnsi="楷体" w:eastAsia="楷体" w:cs="楷体"/>
          <w:lang w:val="zh-CN"/>
        </w:rPr>
      </w:pPr>
      <w:bookmarkStart w:id="29" w:name="_Toc486611335"/>
      <w:bookmarkStart w:id="30" w:name="_Toc32156_WPSOffice_Level2"/>
      <w:bookmarkStart w:id="31" w:name="_Toc56779332"/>
      <w:bookmarkStart w:id="32" w:name="_Toc44916848"/>
      <w:bookmarkStart w:id="33" w:name="_Toc16013_WPSOffice_Level2"/>
      <w:bookmarkStart w:id="34" w:name="_Toc271185025"/>
      <w:bookmarkStart w:id="35" w:name="_Toc274732013"/>
      <w:bookmarkStart w:id="36" w:name="_Toc274756660"/>
      <w:bookmarkStart w:id="37" w:name="_Toc272699549"/>
      <w:bookmarkStart w:id="38" w:name="_Toc271185027"/>
      <w:bookmarkStart w:id="39" w:name="_Toc271202698"/>
      <w:bookmarkStart w:id="40" w:name="_Toc278965470"/>
      <w:bookmarkStart w:id="41" w:name="_Toc271268905"/>
      <w:bookmarkStart w:id="42" w:name="_Toc272618333"/>
      <w:bookmarkStart w:id="43" w:name="_Toc272699551"/>
      <w:bookmarkStart w:id="44" w:name="_Toc272743101"/>
      <w:bookmarkStart w:id="45" w:name="_Toc272737995"/>
      <w:bookmarkStart w:id="46" w:name="_Toc278899316"/>
      <w:bookmarkStart w:id="47" w:name="_Toc272691566"/>
      <w:bookmarkStart w:id="48" w:name="_Toc273829212"/>
      <w:bookmarkStart w:id="49" w:name="_Toc272652710"/>
      <w:bookmarkStart w:id="50" w:name="_Toc271202700"/>
      <w:bookmarkStart w:id="51" w:name="_Toc271268903"/>
      <w:bookmarkStart w:id="52" w:name="_Toc272618331"/>
      <w:bookmarkStart w:id="53" w:name="_Toc272652708"/>
      <w:bookmarkStart w:id="54" w:name="_Toc272691564"/>
      <w:r>
        <w:rPr>
          <w:rFonts w:hint="eastAsia" w:ascii="楷体" w:hAnsi="楷体" w:eastAsia="楷体" w:cs="楷体"/>
          <w:lang w:val="zh-CN"/>
        </w:rPr>
        <w:t>（一）地震背景和震情形势</w:t>
      </w:r>
      <w:bookmarkEnd w:id="29"/>
      <w:bookmarkEnd w:id="30"/>
      <w:bookmarkEnd w:id="31"/>
      <w:bookmarkEnd w:id="32"/>
      <w:bookmarkEnd w:id="33"/>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大体被近东西向的广三断裂、北西向的西江断裂和白坭—沙湾断裂所围限；北东向的石碣断裂、虫雷岗断裂、广从断裂从西向东排列从我市穿过。根据地震构造类比原则，我市地质构造条件与发生中强地震的地质构造较为相近，且新构造、断层气和测年资料都反映具有最新的活动性，故具备发生5-6级地震的地质构造条件。</w:t>
      </w:r>
    </w:p>
    <w:p>
      <w:pPr>
        <w:ind w:firstLine="640" w:firstLineChars="200"/>
        <w:rPr>
          <w:rFonts w:ascii="仿宋" w:hAnsi="仿宋" w:eastAsia="仿宋" w:cs="仿宋"/>
          <w:sz w:val="32"/>
          <w:szCs w:val="32"/>
        </w:rPr>
      </w:pPr>
    </w:p>
    <w:p>
      <w:pPr>
        <w:jc w:val="center"/>
        <w:rPr>
          <w:sz w:val="32"/>
        </w:rPr>
      </w:pPr>
      <w:bookmarkStart w:id="55" w:name="_Toc16013_WPSOffice_Level3"/>
      <w:bookmarkStart w:id="56" w:name="_Toc10137_WPSOffice_Level3"/>
      <w:r>
        <w:rPr>
          <w:sz w:val="32"/>
        </w:rPr>
        <w:t>佛山市境内主要断裂带</w:t>
      </w:r>
      <w:bookmarkEnd w:id="55"/>
      <w:bookmarkEnd w:id="56"/>
    </w:p>
    <w:tbl>
      <w:tblPr>
        <w:tblStyle w:val="19"/>
        <w:tblW w:w="87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956"/>
        <w:gridCol w:w="4316"/>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076" w:type="dxa"/>
            <w:vAlign w:val="center"/>
          </w:tcPr>
          <w:p>
            <w:pPr>
              <w:widowControl/>
              <w:adjustRightInd w:val="0"/>
              <w:snapToGrid w:val="0"/>
              <w:jc w:val="center"/>
              <w:rPr>
                <w:rFonts w:ascii="宋体" w:hAnsi="宋体"/>
                <w:sz w:val="24"/>
              </w:rPr>
            </w:pPr>
            <w:r>
              <w:rPr>
                <w:rFonts w:hint="eastAsia" w:ascii="宋体" w:hAnsi="宋体"/>
                <w:sz w:val="24"/>
              </w:rPr>
              <w:t>名称</w:t>
            </w:r>
          </w:p>
        </w:tc>
        <w:tc>
          <w:tcPr>
            <w:tcW w:w="956" w:type="dxa"/>
            <w:vAlign w:val="center"/>
          </w:tcPr>
          <w:p>
            <w:pPr>
              <w:widowControl/>
              <w:adjustRightInd w:val="0"/>
              <w:snapToGrid w:val="0"/>
              <w:jc w:val="center"/>
              <w:rPr>
                <w:rFonts w:ascii="宋体" w:hAnsi="宋体"/>
                <w:sz w:val="24"/>
              </w:rPr>
            </w:pPr>
            <w:r>
              <w:rPr>
                <w:rFonts w:hint="eastAsia" w:ascii="宋体" w:hAnsi="宋体"/>
                <w:sz w:val="24"/>
              </w:rPr>
              <w:t>走向</w:t>
            </w:r>
          </w:p>
        </w:tc>
        <w:tc>
          <w:tcPr>
            <w:tcW w:w="4316" w:type="dxa"/>
            <w:vAlign w:val="center"/>
          </w:tcPr>
          <w:p>
            <w:pPr>
              <w:widowControl/>
              <w:adjustRightInd w:val="0"/>
              <w:snapToGrid w:val="0"/>
              <w:jc w:val="center"/>
              <w:rPr>
                <w:rFonts w:ascii="宋体" w:hAnsi="宋体"/>
                <w:sz w:val="24"/>
              </w:rPr>
            </w:pPr>
            <w:r>
              <w:rPr>
                <w:rFonts w:hint="eastAsia" w:ascii="宋体" w:hAnsi="宋体"/>
                <w:sz w:val="24"/>
              </w:rPr>
              <w:t>途经</w:t>
            </w:r>
          </w:p>
        </w:tc>
        <w:tc>
          <w:tcPr>
            <w:tcW w:w="1405" w:type="dxa"/>
            <w:vAlign w:val="center"/>
          </w:tcPr>
          <w:p>
            <w:pPr>
              <w:widowControl/>
              <w:adjustRightInd w:val="0"/>
              <w:snapToGrid w:val="0"/>
              <w:jc w:val="center"/>
              <w:rPr>
                <w:rFonts w:ascii="宋体" w:hAnsi="宋体"/>
                <w:sz w:val="24"/>
              </w:rPr>
            </w:pPr>
            <w:r>
              <w:rPr>
                <w:rFonts w:hint="eastAsia" w:ascii="宋体" w:hAnsi="宋体"/>
                <w:sz w:val="24"/>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76" w:type="dxa"/>
            <w:vAlign w:val="center"/>
          </w:tcPr>
          <w:p>
            <w:pPr>
              <w:widowControl/>
              <w:adjustRightInd w:val="0"/>
              <w:snapToGrid w:val="0"/>
              <w:jc w:val="center"/>
              <w:rPr>
                <w:rFonts w:ascii="宋体" w:hAnsi="宋体"/>
                <w:sz w:val="24"/>
              </w:rPr>
            </w:pPr>
            <w:r>
              <w:rPr>
                <w:rFonts w:hint="eastAsia" w:ascii="宋体" w:hAnsi="宋体"/>
                <w:sz w:val="24"/>
              </w:rPr>
              <w:t>广从断裂</w:t>
            </w:r>
          </w:p>
        </w:tc>
        <w:tc>
          <w:tcPr>
            <w:tcW w:w="956" w:type="dxa"/>
            <w:vAlign w:val="center"/>
          </w:tcPr>
          <w:p>
            <w:pPr>
              <w:widowControl/>
              <w:adjustRightInd w:val="0"/>
              <w:snapToGrid w:val="0"/>
              <w:jc w:val="center"/>
              <w:rPr>
                <w:rFonts w:ascii="宋体" w:hAnsi="宋体"/>
                <w:sz w:val="24"/>
              </w:rPr>
            </w:pPr>
            <w:r>
              <w:rPr>
                <w:rFonts w:hint="eastAsia" w:ascii="宋体" w:hAnsi="宋体"/>
                <w:sz w:val="24"/>
              </w:rPr>
              <w:t>北东</w:t>
            </w:r>
          </w:p>
        </w:tc>
        <w:tc>
          <w:tcPr>
            <w:tcW w:w="4316" w:type="dxa"/>
            <w:vAlign w:val="center"/>
          </w:tcPr>
          <w:p>
            <w:pPr>
              <w:widowControl/>
              <w:adjustRightInd w:val="0"/>
              <w:snapToGrid w:val="0"/>
              <w:jc w:val="center"/>
              <w:rPr>
                <w:rFonts w:ascii="宋体" w:hAnsi="宋体"/>
                <w:sz w:val="24"/>
              </w:rPr>
            </w:pPr>
            <w:r>
              <w:rPr>
                <w:rFonts w:hint="eastAsia" w:ascii="宋体" w:hAnsi="宋体"/>
                <w:sz w:val="24"/>
              </w:rPr>
              <w:t>广州、平洲、龙江、九江</w:t>
            </w:r>
          </w:p>
        </w:tc>
        <w:tc>
          <w:tcPr>
            <w:tcW w:w="1405" w:type="dxa"/>
            <w:vAlign w:val="center"/>
          </w:tcPr>
          <w:p>
            <w:pPr>
              <w:widowControl/>
              <w:adjustRightInd w:val="0"/>
              <w:snapToGrid w:val="0"/>
              <w:jc w:val="center"/>
              <w:rPr>
                <w:rFonts w:ascii="宋体" w:hAnsi="宋体"/>
                <w:sz w:val="24"/>
              </w:rPr>
            </w:pPr>
            <w:r>
              <w:rPr>
                <w:rFonts w:ascii="宋体" w:hAnsi="宋体"/>
                <w:sz w:val="24"/>
              </w:rPr>
              <w:t>90公里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76" w:type="dxa"/>
            <w:vAlign w:val="center"/>
          </w:tcPr>
          <w:p>
            <w:pPr>
              <w:widowControl/>
              <w:adjustRightInd w:val="0"/>
              <w:snapToGrid w:val="0"/>
              <w:jc w:val="center"/>
              <w:rPr>
                <w:rFonts w:ascii="宋体" w:hAnsi="宋体"/>
                <w:sz w:val="24"/>
              </w:rPr>
            </w:pPr>
            <w:r>
              <w:rPr>
                <w:rFonts w:hint="eastAsia" w:ascii="宋体" w:hAnsi="宋体"/>
                <w:sz w:val="24"/>
              </w:rPr>
              <w:t>虫雷岗断裂</w:t>
            </w:r>
          </w:p>
        </w:tc>
        <w:tc>
          <w:tcPr>
            <w:tcW w:w="956" w:type="dxa"/>
            <w:vAlign w:val="center"/>
          </w:tcPr>
          <w:p>
            <w:pPr>
              <w:widowControl/>
              <w:adjustRightInd w:val="0"/>
              <w:snapToGrid w:val="0"/>
              <w:jc w:val="center"/>
              <w:rPr>
                <w:rFonts w:ascii="宋体" w:hAnsi="宋体"/>
                <w:sz w:val="24"/>
              </w:rPr>
            </w:pPr>
            <w:r>
              <w:rPr>
                <w:rFonts w:hint="eastAsia" w:ascii="宋体" w:hAnsi="宋体"/>
                <w:sz w:val="24"/>
              </w:rPr>
              <w:t>北东</w:t>
            </w:r>
          </w:p>
        </w:tc>
        <w:tc>
          <w:tcPr>
            <w:tcW w:w="4316" w:type="dxa"/>
            <w:vAlign w:val="center"/>
          </w:tcPr>
          <w:p>
            <w:pPr>
              <w:widowControl/>
              <w:adjustRightInd w:val="0"/>
              <w:snapToGrid w:val="0"/>
              <w:jc w:val="center"/>
              <w:rPr>
                <w:rFonts w:ascii="宋体" w:hAnsi="宋体"/>
                <w:sz w:val="24"/>
              </w:rPr>
            </w:pPr>
            <w:r>
              <w:rPr>
                <w:rFonts w:hint="eastAsia" w:ascii="宋体" w:hAnsi="宋体"/>
                <w:sz w:val="24"/>
              </w:rPr>
              <w:t>石井、虫雷岗、龙江</w:t>
            </w:r>
          </w:p>
        </w:tc>
        <w:tc>
          <w:tcPr>
            <w:tcW w:w="1405" w:type="dxa"/>
            <w:vAlign w:val="center"/>
          </w:tcPr>
          <w:p>
            <w:pPr>
              <w:widowControl/>
              <w:adjustRightInd w:val="0"/>
              <w:snapToGrid w:val="0"/>
              <w:jc w:val="center"/>
              <w:rPr>
                <w:rFonts w:ascii="宋体" w:hAnsi="宋体"/>
                <w:sz w:val="24"/>
              </w:rPr>
            </w:pPr>
            <w:r>
              <w:rPr>
                <w:rFonts w:ascii="宋体" w:hAnsi="宋体"/>
                <w:sz w:val="24"/>
              </w:rPr>
              <w:t>50公里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76" w:type="dxa"/>
            <w:vAlign w:val="center"/>
          </w:tcPr>
          <w:p>
            <w:pPr>
              <w:widowControl/>
              <w:adjustRightInd w:val="0"/>
              <w:snapToGrid w:val="0"/>
              <w:jc w:val="center"/>
              <w:rPr>
                <w:rFonts w:ascii="宋体" w:hAnsi="宋体"/>
                <w:sz w:val="24"/>
              </w:rPr>
            </w:pPr>
            <w:r>
              <w:rPr>
                <w:rFonts w:hint="eastAsia" w:ascii="宋体" w:hAnsi="宋体"/>
                <w:sz w:val="24"/>
              </w:rPr>
              <w:t>石碣断裂</w:t>
            </w:r>
          </w:p>
        </w:tc>
        <w:tc>
          <w:tcPr>
            <w:tcW w:w="956" w:type="dxa"/>
            <w:vAlign w:val="center"/>
          </w:tcPr>
          <w:p>
            <w:pPr>
              <w:widowControl/>
              <w:adjustRightInd w:val="0"/>
              <w:snapToGrid w:val="0"/>
              <w:jc w:val="center"/>
              <w:rPr>
                <w:rFonts w:ascii="宋体" w:hAnsi="宋体"/>
                <w:sz w:val="24"/>
              </w:rPr>
            </w:pPr>
            <w:r>
              <w:rPr>
                <w:rFonts w:hint="eastAsia" w:ascii="宋体" w:hAnsi="宋体"/>
                <w:sz w:val="24"/>
              </w:rPr>
              <w:t>北东</w:t>
            </w:r>
          </w:p>
        </w:tc>
        <w:tc>
          <w:tcPr>
            <w:tcW w:w="4316" w:type="dxa"/>
            <w:vAlign w:val="center"/>
          </w:tcPr>
          <w:p>
            <w:pPr>
              <w:widowControl/>
              <w:adjustRightInd w:val="0"/>
              <w:snapToGrid w:val="0"/>
              <w:jc w:val="center"/>
              <w:rPr>
                <w:rFonts w:ascii="宋体" w:hAnsi="宋体"/>
                <w:sz w:val="24"/>
              </w:rPr>
            </w:pPr>
            <w:r>
              <w:rPr>
                <w:rFonts w:hint="eastAsia" w:ascii="宋体" w:hAnsi="宋体"/>
                <w:sz w:val="24"/>
              </w:rPr>
              <w:t>石碣、罗村、王借岗</w:t>
            </w:r>
          </w:p>
        </w:tc>
        <w:tc>
          <w:tcPr>
            <w:tcW w:w="1405" w:type="dxa"/>
            <w:vAlign w:val="center"/>
          </w:tcPr>
          <w:p>
            <w:pPr>
              <w:widowControl/>
              <w:adjustRightInd w:val="0"/>
              <w:snapToGrid w:val="0"/>
              <w:jc w:val="center"/>
              <w:rPr>
                <w:rFonts w:ascii="宋体" w:hAnsi="宋体"/>
                <w:sz w:val="24"/>
              </w:rPr>
            </w:pPr>
            <w:r>
              <w:rPr>
                <w:rFonts w:ascii="宋体" w:hAnsi="宋体"/>
                <w:sz w:val="24"/>
              </w:rPr>
              <w:t>20公里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76" w:type="dxa"/>
            <w:vAlign w:val="center"/>
          </w:tcPr>
          <w:p>
            <w:pPr>
              <w:widowControl/>
              <w:adjustRightInd w:val="0"/>
              <w:snapToGrid w:val="0"/>
              <w:jc w:val="center"/>
              <w:rPr>
                <w:rFonts w:ascii="宋体" w:hAnsi="宋体"/>
                <w:sz w:val="24"/>
              </w:rPr>
            </w:pPr>
            <w:r>
              <w:rPr>
                <w:rFonts w:hint="eastAsia" w:ascii="宋体" w:hAnsi="宋体"/>
                <w:sz w:val="24"/>
              </w:rPr>
              <w:t>广三断裂</w:t>
            </w:r>
          </w:p>
        </w:tc>
        <w:tc>
          <w:tcPr>
            <w:tcW w:w="956" w:type="dxa"/>
            <w:vAlign w:val="center"/>
          </w:tcPr>
          <w:p>
            <w:pPr>
              <w:widowControl/>
              <w:adjustRightInd w:val="0"/>
              <w:snapToGrid w:val="0"/>
              <w:jc w:val="center"/>
              <w:rPr>
                <w:rFonts w:ascii="宋体" w:hAnsi="宋体"/>
                <w:sz w:val="24"/>
              </w:rPr>
            </w:pPr>
            <w:r>
              <w:rPr>
                <w:rFonts w:hint="eastAsia" w:ascii="宋体" w:hAnsi="宋体"/>
                <w:sz w:val="24"/>
              </w:rPr>
              <w:t>东西</w:t>
            </w:r>
          </w:p>
        </w:tc>
        <w:tc>
          <w:tcPr>
            <w:tcW w:w="4316" w:type="dxa"/>
            <w:vAlign w:val="center"/>
          </w:tcPr>
          <w:p>
            <w:pPr>
              <w:widowControl/>
              <w:adjustRightInd w:val="0"/>
              <w:snapToGrid w:val="0"/>
              <w:jc w:val="center"/>
              <w:rPr>
                <w:rFonts w:ascii="宋体" w:hAnsi="宋体"/>
                <w:sz w:val="24"/>
              </w:rPr>
            </w:pPr>
            <w:r>
              <w:rPr>
                <w:rFonts w:hint="eastAsia" w:ascii="宋体" w:hAnsi="宋体"/>
                <w:sz w:val="24"/>
              </w:rPr>
              <w:t>广州、大沥、三水</w:t>
            </w:r>
          </w:p>
        </w:tc>
        <w:tc>
          <w:tcPr>
            <w:tcW w:w="1405" w:type="dxa"/>
            <w:vAlign w:val="center"/>
          </w:tcPr>
          <w:p>
            <w:pPr>
              <w:widowControl/>
              <w:adjustRightInd w:val="0"/>
              <w:snapToGrid w:val="0"/>
              <w:jc w:val="center"/>
              <w:rPr>
                <w:rFonts w:ascii="宋体" w:hAnsi="宋体"/>
                <w:sz w:val="24"/>
              </w:rPr>
            </w:pPr>
            <w:r>
              <w:rPr>
                <w:rFonts w:ascii="宋体" w:hAnsi="宋体"/>
                <w:sz w:val="24"/>
              </w:rPr>
              <w:t>75公里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76" w:type="dxa"/>
            <w:vAlign w:val="center"/>
          </w:tcPr>
          <w:p>
            <w:pPr>
              <w:widowControl/>
              <w:adjustRightInd w:val="0"/>
              <w:snapToGrid w:val="0"/>
              <w:jc w:val="center"/>
              <w:rPr>
                <w:rFonts w:ascii="宋体" w:hAnsi="宋体"/>
                <w:sz w:val="24"/>
              </w:rPr>
            </w:pPr>
            <w:r>
              <w:rPr>
                <w:rFonts w:hint="eastAsia" w:ascii="宋体" w:hAnsi="宋体"/>
                <w:sz w:val="24"/>
              </w:rPr>
              <w:t>白坭沙湾断裂</w:t>
            </w:r>
          </w:p>
        </w:tc>
        <w:tc>
          <w:tcPr>
            <w:tcW w:w="956" w:type="dxa"/>
            <w:vAlign w:val="center"/>
          </w:tcPr>
          <w:p>
            <w:pPr>
              <w:widowControl/>
              <w:adjustRightInd w:val="0"/>
              <w:snapToGrid w:val="0"/>
              <w:jc w:val="center"/>
              <w:rPr>
                <w:rFonts w:ascii="宋体" w:hAnsi="宋体"/>
                <w:sz w:val="24"/>
              </w:rPr>
            </w:pPr>
            <w:r>
              <w:rPr>
                <w:rFonts w:hint="eastAsia" w:ascii="宋体" w:hAnsi="宋体"/>
                <w:sz w:val="24"/>
              </w:rPr>
              <w:t>北西</w:t>
            </w:r>
          </w:p>
        </w:tc>
        <w:tc>
          <w:tcPr>
            <w:tcW w:w="4316" w:type="dxa"/>
            <w:vAlign w:val="center"/>
          </w:tcPr>
          <w:p>
            <w:pPr>
              <w:widowControl/>
              <w:adjustRightInd w:val="0"/>
              <w:snapToGrid w:val="0"/>
              <w:jc w:val="center"/>
              <w:rPr>
                <w:rFonts w:ascii="宋体" w:hAnsi="宋体"/>
                <w:sz w:val="24"/>
              </w:rPr>
            </w:pPr>
            <w:r>
              <w:rPr>
                <w:rFonts w:hint="eastAsia" w:ascii="宋体" w:hAnsi="宋体"/>
                <w:sz w:val="24"/>
              </w:rPr>
              <w:t>官窑、松岗、大沥、平洲、陈村</w:t>
            </w:r>
          </w:p>
        </w:tc>
        <w:tc>
          <w:tcPr>
            <w:tcW w:w="1405" w:type="dxa"/>
            <w:vAlign w:val="center"/>
          </w:tcPr>
          <w:p>
            <w:pPr>
              <w:widowControl/>
              <w:adjustRightInd w:val="0"/>
              <w:snapToGrid w:val="0"/>
              <w:jc w:val="center"/>
              <w:rPr>
                <w:rFonts w:ascii="宋体" w:hAnsi="宋体"/>
                <w:sz w:val="24"/>
              </w:rPr>
            </w:pPr>
            <w:r>
              <w:rPr>
                <w:rFonts w:ascii="宋体" w:hAnsi="宋体"/>
                <w:sz w:val="24"/>
              </w:rPr>
              <w:t>100公里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076" w:type="dxa"/>
            <w:vAlign w:val="center"/>
          </w:tcPr>
          <w:p>
            <w:pPr>
              <w:widowControl/>
              <w:adjustRightInd w:val="0"/>
              <w:snapToGrid w:val="0"/>
              <w:jc w:val="center"/>
              <w:rPr>
                <w:rFonts w:ascii="宋体" w:hAnsi="宋体"/>
                <w:sz w:val="24"/>
              </w:rPr>
            </w:pPr>
            <w:r>
              <w:rPr>
                <w:rFonts w:hint="eastAsia" w:ascii="宋体" w:hAnsi="宋体"/>
                <w:sz w:val="24"/>
              </w:rPr>
              <w:t>西江断裂</w:t>
            </w:r>
          </w:p>
        </w:tc>
        <w:tc>
          <w:tcPr>
            <w:tcW w:w="956" w:type="dxa"/>
            <w:vAlign w:val="center"/>
          </w:tcPr>
          <w:p>
            <w:pPr>
              <w:widowControl/>
              <w:adjustRightInd w:val="0"/>
              <w:snapToGrid w:val="0"/>
              <w:jc w:val="center"/>
              <w:rPr>
                <w:rFonts w:ascii="宋体" w:hAnsi="宋体"/>
                <w:sz w:val="24"/>
              </w:rPr>
            </w:pPr>
            <w:r>
              <w:rPr>
                <w:rFonts w:hint="eastAsia" w:ascii="宋体" w:hAnsi="宋体"/>
                <w:sz w:val="24"/>
              </w:rPr>
              <w:t>北西</w:t>
            </w:r>
          </w:p>
        </w:tc>
        <w:tc>
          <w:tcPr>
            <w:tcW w:w="4316" w:type="dxa"/>
            <w:vAlign w:val="center"/>
          </w:tcPr>
          <w:p>
            <w:pPr>
              <w:widowControl/>
              <w:adjustRightInd w:val="0"/>
              <w:snapToGrid w:val="0"/>
              <w:jc w:val="center"/>
              <w:rPr>
                <w:rFonts w:ascii="宋体" w:hAnsi="宋体"/>
                <w:sz w:val="24"/>
              </w:rPr>
            </w:pPr>
            <w:r>
              <w:rPr>
                <w:rFonts w:hint="eastAsia" w:ascii="宋体" w:hAnsi="宋体"/>
                <w:sz w:val="24"/>
              </w:rPr>
              <w:t>三水、高明、九江</w:t>
            </w:r>
          </w:p>
        </w:tc>
        <w:tc>
          <w:tcPr>
            <w:tcW w:w="1405" w:type="dxa"/>
            <w:vAlign w:val="center"/>
          </w:tcPr>
          <w:p>
            <w:pPr>
              <w:widowControl/>
              <w:adjustRightInd w:val="0"/>
              <w:snapToGrid w:val="0"/>
              <w:jc w:val="center"/>
              <w:rPr>
                <w:rFonts w:ascii="宋体" w:hAnsi="宋体"/>
                <w:sz w:val="24"/>
              </w:rPr>
            </w:pPr>
            <w:r>
              <w:rPr>
                <w:rFonts w:ascii="宋体" w:hAnsi="宋体"/>
                <w:sz w:val="24"/>
              </w:rPr>
              <w:t>100公里</w:t>
            </w:r>
          </w:p>
        </w:tc>
      </w:tr>
    </w:tbl>
    <w:p>
      <w:pPr>
        <w:spacing w:line="360" w:lineRule="auto"/>
        <w:rPr>
          <w:rFonts w:ascii="宋体" w:hAnsi="宋体"/>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记载以来，佛山市历史上曾发生30多次3至5级地震。如1683年在罗村发生5.0级地震，1976年在澜石小布发生3.3级地震，1997年在三水乐平发生3.7级和4.4级地震。三水乐平地震更是造成一千多间房屋损坏，直接经济损失8000多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1996年国务院将珠江三角洲地区列为全国21个地震重点监视防御区之一，佛山市被列为国家级地震重点监视防御区。佛山市存在发生5-6级左右地震的地质构造条件，地震灾害不容忽视。</w:t>
      </w:r>
    </w:p>
    <w:p>
      <w:pPr>
        <w:jc w:val="center"/>
        <w:rPr>
          <w:sz w:val="32"/>
        </w:rPr>
      </w:pPr>
      <w:bookmarkStart w:id="57" w:name="_Toc13072_WPSOffice_Level3"/>
      <w:bookmarkStart w:id="58" w:name="_Toc24403_WPSOffice_Level3"/>
      <w:bookmarkStart w:id="59" w:name="_Toc14502_WPSOffice_Level3"/>
    </w:p>
    <w:p>
      <w:pPr>
        <w:jc w:val="center"/>
        <w:rPr>
          <w:sz w:val="32"/>
        </w:rPr>
      </w:pPr>
      <w:r>
        <w:rPr>
          <w:sz w:val="32"/>
        </w:rPr>
        <w:t>佛山市主要历史地震</w:t>
      </w:r>
      <w:bookmarkEnd w:id="57"/>
      <w:bookmarkEnd w:id="58"/>
      <w:bookmarkEnd w:id="59"/>
    </w:p>
    <w:tbl>
      <w:tblPr>
        <w:tblStyle w:val="19"/>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2624"/>
        <w:gridCol w:w="1137"/>
        <w:gridCol w:w="1516"/>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11"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发震日期</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震中位置</w:t>
            </w:r>
          </w:p>
        </w:tc>
        <w:tc>
          <w:tcPr>
            <w:tcW w:w="1137"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震级</w:t>
            </w:r>
          </w:p>
        </w:tc>
        <w:tc>
          <w:tcPr>
            <w:tcW w:w="1516"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震中烈度</w:t>
            </w:r>
          </w:p>
        </w:tc>
        <w:tc>
          <w:tcPr>
            <w:tcW w:w="1683"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震源深度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ascii="宋体" w:hAnsi="宋体" w:cs="宋体"/>
                <w:kern w:val="0"/>
                <w:sz w:val="24"/>
              </w:rPr>
              <w:t>1616.2.15</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顺德乐从</w:t>
            </w:r>
          </w:p>
        </w:tc>
        <w:tc>
          <w:tcPr>
            <w:tcW w:w="1137" w:type="dxa"/>
            <w:vAlign w:val="center"/>
          </w:tcPr>
          <w:p>
            <w:pPr>
              <w:widowControl/>
              <w:adjustRightInd w:val="0"/>
              <w:snapToGrid w:val="0"/>
              <w:jc w:val="center"/>
              <w:rPr>
                <w:rFonts w:ascii="宋体" w:hAnsi="宋体" w:cs="宋体"/>
                <w:kern w:val="0"/>
                <w:sz w:val="24"/>
              </w:rPr>
            </w:pPr>
            <w:r>
              <w:rPr>
                <w:rFonts w:ascii="宋体" w:hAnsi="宋体" w:cs="宋体"/>
                <w:kern w:val="0"/>
                <w:sz w:val="24"/>
              </w:rPr>
              <w:t>4.0</w:t>
            </w:r>
          </w:p>
        </w:tc>
        <w:tc>
          <w:tcPr>
            <w:tcW w:w="1516" w:type="dxa"/>
            <w:vAlign w:val="center"/>
          </w:tcPr>
          <w:p>
            <w:pPr>
              <w:widowControl/>
              <w:adjustRightInd w:val="0"/>
              <w:snapToGrid w:val="0"/>
              <w:jc w:val="center"/>
              <w:rPr>
                <w:rFonts w:ascii="宋体" w:hAnsi="宋体" w:cs="宋体"/>
                <w:kern w:val="0"/>
                <w:sz w:val="24"/>
              </w:rPr>
            </w:pPr>
          </w:p>
        </w:tc>
        <w:tc>
          <w:tcPr>
            <w:tcW w:w="1683" w:type="dxa"/>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ascii="宋体" w:hAnsi="宋体" w:cs="宋体"/>
                <w:kern w:val="0"/>
                <w:sz w:val="24"/>
              </w:rPr>
              <w:t>1644.4.9</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禅城石湾</w:t>
            </w:r>
          </w:p>
        </w:tc>
        <w:tc>
          <w:tcPr>
            <w:tcW w:w="1137" w:type="dxa"/>
            <w:vAlign w:val="center"/>
          </w:tcPr>
          <w:p>
            <w:pPr>
              <w:widowControl/>
              <w:adjustRightInd w:val="0"/>
              <w:snapToGrid w:val="0"/>
              <w:jc w:val="center"/>
              <w:rPr>
                <w:rFonts w:ascii="宋体" w:hAnsi="宋体" w:cs="宋体"/>
                <w:kern w:val="0"/>
                <w:sz w:val="24"/>
              </w:rPr>
            </w:pPr>
            <w:r>
              <w:rPr>
                <w:rFonts w:ascii="宋体" w:hAnsi="宋体" w:cs="宋体"/>
                <w:kern w:val="0"/>
                <w:sz w:val="24"/>
              </w:rPr>
              <w:t>4.0</w:t>
            </w:r>
          </w:p>
        </w:tc>
        <w:tc>
          <w:tcPr>
            <w:tcW w:w="1516" w:type="dxa"/>
            <w:vAlign w:val="center"/>
          </w:tcPr>
          <w:p>
            <w:pPr>
              <w:widowControl/>
              <w:adjustRightInd w:val="0"/>
              <w:snapToGrid w:val="0"/>
              <w:jc w:val="center"/>
              <w:rPr>
                <w:rFonts w:ascii="宋体" w:hAnsi="宋体" w:cs="宋体"/>
                <w:kern w:val="0"/>
                <w:sz w:val="24"/>
              </w:rPr>
            </w:pPr>
          </w:p>
        </w:tc>
        <w:tc>
          <w:tcPr>
            <w:tcW w:w="1683" w:type="dxa"/>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ascii="宋体" w:hAnsi="宋体" w:cs="宋体"/>
                <w:kern w:val="0"/>
                <w:sz w:val="24"/>
              </w:rPr>
              <w:t>1683.10.10</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南海罗村</w:t>
            </w:r>
          </w:p>
        </w:tc>
        <w:tc>
          <w:tcPr>
            <w:tcW w:w="1137" w:type="dxa"/>
            <w:vAlign w:val="center"/>
          </w:tcPr>
          <w:p>
            <w:pPr>
              <w:widowControl/>
              <w:adjustRightInd w:val="0"/>
              <w:snapToGrid w:val="0"/>
              <w:jc w:val="center"/>
              <w:rPr>
                <w:rFonts w:ascii="宋体" w:hAnsi="宋体" w:cs="宋体"/>
                <w:kern w:val="0"/>
                <w:sz w:val="24"/>
              </w:rPr>
            </w:pPr>
            <w:r>
              <w:rPr>
                <w:rFonts w:ascii="宋体" w:hAnsi="宋体" w:cs="宋体"/>
                <w:kern w:val="0"/>
                <w:sz w:val="24"/>
              </w:rPr>
              <w:t>5.0</w:t>
            </w:r>
          </w:p>
        </w:tc>
        <w:tc>
          <w:tcPr>
            <w:tcW w:w="1516"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Ⅵ</w:t>
            </w:r>
          </w:p>
        </w:tc>
        <w:tc>
          <w:tcPr>
            <w:tcW w:w="1683" w:type="dxa"/>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ascii="宋体" w:hAnsi="宋体" w:cs="宋体"/>
                <w:kern w:val="0"/>
                <w:sz w:val="24"/>
              </w:rPr>
              <w:t>1791.9.25</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顺德勒流</w:t>
            </w:r>
          </w:p>
        </w:tc>
        <w:tc>
          <w:tcPr>
            <w:tcW w:w="1137" w:type="dxa"/>
            <w:vAlign w:val="center"/>
          </w:tcPr>
          <w:p>
            <w:pPr>
              <w:widowControl/>
              <w:adjustRightInd w:val="0"/>
              <w:snapToGrid w:val="0"/>
              <w:jc w:val="center"/>
              <w:rPr>
                <w:rFonts w:ascii="宋体" w:hAnsi="宋体" w:cs="宋体"/>
                <w:kern w:val="0"/>
                <w:sz w:val="24"/>
              </w:rPr>
            </w:pPr>
            <w:r>
              <w:rPr>
                <w:rFonts w:ascii="宋体" w:hAnsi="宋体" w:cs="宋体"/>
                <w:kern w:val="0"/>
                <w:sz w:val="24"/>
              </w:rPr>
              <w:t>4.0</w:t>
            </w:r>
          </w:p>
        </w:tc>
        <w:tc>
          <w:tcPr>
            <w:tcW w:w="1516" w:type="dxa"/>
            <w:vAlign w:val="center"/>
          </w:tcPr>
          <w:p>
            <w:pPr>
              <w:widowControl/>
              <w:adjustRightInd w:val="0"/>
              <w:snapToGrid w:val="0"/>
              <w:jc w:val="center"/>
              <w:rPr>
                <w:rFonts w:ascii="宋体" w:hAnsi="宋体" w:cs="宋体"/>
                <w:kern w:val="0"/>
                <w:sz w:val="24"/>
              </w:rPr>
            </w:pPr>
          </w:p>
        </w:tc>
        <w:tc>
          <w:tcPr>
            <w:tcW w:w="1683" w:type="dxa"/>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ascii="宋体" w:hAnsi="宋体" w:cs="宋体"/>
                <w:kern w:val="0"/>
                <w:sz w:val="24"/>
              </w:rPr>
              <w:t>1940.9</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南海横岗</w:t>
            </w:r>
          </w:p>
        </w:tc>
        <w:tc>
          <w:tcPr>
            <w:tcW w:w="1137" w:type="dxa"/>
            <w:vAlign w:val="center"/>
          </w:tcPr>
          <w:p>
            <w:pPr>
              <w:widowControl/>
              <w:adjustRightInd w:val="0"/>
              <w:snapToGrid w:val="0"/>
              <w:jc w:val="center"/>
              <w:rPr>
                <w:rFonts w:ascii="宋体" w:hAnsi="宋体" w:cs="宋体"/>
                <w:kern w:val="0"/>
                <w:sz w:val="24"/>
              </w:rPr>
            </w:pPr>
            <w:r>
              <w:rPr>
                <w:rFonts w:ascii="宋体" w:hAnsi="宋体" w:cs="宋体"/>
                <w:kern w:val="0"/>
                <w:sz w:val="24"/>
              </w:rPr>
              <w:t>4.0</w:t>
            </w:r>
          </w:p>
        </w:tc>
        <w:tc>
          <w:tcPr>
            <w:tcW w:w="1516"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Ⅵ</w:t>
            </w:r>
          </w:p>
        </w:tc>
        <w:tc>
          <w:tcPr>
            <w:tcW w:w="1683" w:type="dxa"/>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ascii="宋体" w:hAnsi="宋体" w:cs="宋体"/>
                <w:kern w:val="0"/>
                <w:sz w:val="24"/>
              </w:rPr>
              <w:t>1976.11.20</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顺德乐从</w:t>
            </w:r>
          </w:p>
        </w:tc>
        <w:tc>
          <w:tcPr>
            <w:tcW w:w="1137" w:type="dxa"/>
            <w:vAlign w:val="center"/>
          </w:tcPr>
          <w:p>
            <w:pPr>
              <w:widowControl/>
              <w:adjustRightInd w:val="0"/>
              <w:snapToGrid w:val="0"/>
              <w:jc w:val="center"/>
              <w:rPr>
                <w:rFonts w:ascii="宋体" w:hAnsi="宋体" w:cs="宋体"/>
                <w:kern w:val="0"/>
                <w:sz w:val="24"/>
              </w:rPr>
            </w:pPr>
            <w:r>
              <w:rPr>
                <w:rFonts w:ascii="宋体" w:hAnsi="宋体" w:cs="宋体"/>
                <w:kern w:val="0"/>
                <w:sz w:val="24"/>
              </w:rPr>
              <w:t>3.9</w:t>
            </w:r>
          </w:p>
        </w:tc>
        <w:tc>
          <w:tcPr>
            <w:tcW w:w="1516"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Ⅵ</w:t>
            </w:r>
          </w:p>
        </w:tc>
        <w:tc>
          <w:tcPr>
            <w:tcW w:w="1683" w:type="dxa"/>
            <w:vAlign w:val="center"/>
          </w:tcPr>
          <w:p>
            <w:pPr>
              <w:widowControl/>
              <w:adjustRightInd w:val="0"/>
              <w:snapToGrid w:val="0"/>
              <w:jc w:val="center"/>
              <w:rPr>
                <w:rFonts w:ascii="宋体" w:hAnsi="宋体" w:cs="宋体"/>
                <w:kern w:val="0"/>
                <w:sz w:val="24"/>
              </w:rPr>
            </w:pPr>
            <w:r>
              <w:rPr>
                <w:rFonts w:ascii="宋体" w:hAnsi="宋体" w:cs="宋体"/>
                <w:kern w:val="0"/>
                <w:sz w:val="24"/>
              </w:rPr>
              <w:t>3.5公里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ascii="宋体" w:hAnsi="宋体" w:cs="宋体"/>
                <w:kern w:val="0"/>
                <w:sz w:val="24"/>
              </w:rPr>
              <w:t>1997.9.23</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三水南边</w:t>
            </w:r>
          </w:p>
        </w:tc>
        <w:tc>
          <w:tcPr>
            <w:tcW w:w="1137" w:type="dxa"/>
            <w:vAlign w:val="center"/>
          </w:tcPr>
          <w:p>
            <w:pPr>
              <w:widowControl/>
              <w:adjustRightInd w:val="0"/>
              <w:snapToGrid w:val="0"/>
              <w:jc w:val="center"/>
              <w:rPr>
                <w:rFonts w:ascii="宋体" w:hAnsi="宋体" w:cs="宋体"/>
                <w:kern w:val="0"/>
                <w:sz w:val="24"/>
              </w:rPr>
            </w:pPr>
            <w:r>
              <w:rPr>
                <w:rFonts w:ascii="宋体" w:hAnsi="宋体" w:cs="宋体"/>
                <w:kern w:val="0"/>
                <w:sz w:val="24"/>
              </w:rPr>
              <w:t>3.7</w:t>
            </w:r>
          </w:p>
        </w:tc>
        <w:tc>
          <w:tcPr>
            <w:tcW w:w="1516"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Ⅵ</w:t>
            </w:r>
          </w:p>
        </w:tc>
        <w:tc>
          <w:tcPr>
            <w:tcW w:w="1683" w:type="dxa"/>
            <w:vAlign w:val="center"/>
          </w:tcPr>
          <w:p>
            <w:pPr>
              <w:widowControl/>
              <w:adjustRightInd w:val="0"/>
              <w:snapToGrid w:val="0"/>
              <w:jc w:val="center"/>
              <w:rPr>
                <w:rFonts w:ascii="宋体" w:hAnsi="宋体" w:cs="宋体"/>
                <w:kern w:val="0"/>
                <w:sz w:val="24"/>
              </w:rPr>
            </w:pPr>
            <w:r>
              <w:rPr>
                <w:rFonts w:ascii="宋体" w:hAnsi="宋体" w:cs="宋体"/>
                <w:kern w:val="0"/>
                <w:sz w:val="24"/>
              </w:rPr>
              <w:t>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ascii="宋体" w:hAnsi="宋体" w:cs="宋体"/>
                <w:kern w:val="0"/>
                <w:sz w:val="24"/>
              </w:rPr>
              <w:t>1997.9.26</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三水南边</w:t>
            </w:r>
          </w:p>
        </w:tc>
        <w:tc>
          <w:tcPr>
            <w:tcW w:w="1137" w:type="dxa"/>
            <w:vAlign w:val="center"/>
          </w:tcPr>
          <w:p>
            <w:pPr>
              <w:widowControl/>
              <w:adjustRightInd w:val="0"/>
              <w:snapToGrid w:val="0"/>
              <w:jc w:val="center"/>
              <w:rPr>
                <w:rFonts w:ascii="宋体" w:hAnsi="宋体" w:cs="宋体"/>
                <w:kern w:val="0"/>
                <w:sz w:val="24"/>
              </w:rPr>
            </w:pPr>
            <w:r>
              <w:rPr>
                <w:rFonts w:ascii="宋体" w:hAnsi="宋体" w:cs="宋体"/>
                <w:kern w:val="0"/>
                <w:sz w:val="24"/>
              </w:rPr>
              <w:t>4.4</w:t>
            </w:r>
          </w:p>
        </w:tc>
        <w:tc>
          <w:tcPr>
            <w:tcW w:w="1516"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Ⅵ</w:t>
            </w:r>
          </w:p>
        </w:tc>
        <w:tc>
          <w:tcPr>
            <w:tcW w:w="1683" w:type="dxa"/>
            <w:vAlign w:val="center"/>
          </w:tcPr>
          <w:p>
            <w:pPr>
              <w:widowControl/>
              <w:adjustRightInd w:val="0"/>
              <w:snapToGrid w:val="0"/>
              <w:jc w:val="center"/>
              <w:rPr>
                <w:rFonts w:ascii="宋体" w:hAnsi="宋体" w:cs="宋体"/>
                <w:kern w:val="0"/>
                <w:sz w:val="24"/>
              </w:rPr>
            </w:pPr>
            <w:r>
              <w:rPr>
                <w:rFonts w:ascii="宋体" w:hAnsi="宋体" w:cs="宋体"/>
                <w:kern w:val="0"/>
                <w:sz w:val="24"/>
              </w:rPr>
              <w:t>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2010.3.28</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三水乐平</w:t>
            </w:r>
          </w:p>
        </w:tc>
        <w:tc>
          <w:tcPr>
            <w:tcW w:w="1137"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2.0</w:t>
            </w:r>
          </w:p>
        </w:tc>
        <w:tc>
          <w:tcPr>
            <w:tcW w:w="1516"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III</w:t>
            </w:r>
          </w:p>
        </w:tc>
        <w:tc>
          <w:tcPr>
            <w:tcW w:w="1683"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2.9公里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ascii="宋体" w:hAnsi="宋体" w:cs="宋体"/>
                <w:kern w:val="0"/>
                <w:sz w:val="24"/>
              </w:rPr>
              <w:t>2011.9.5</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三水乐平</w:t>
            </w:r>
          </w:p>
        </w:tc>
        <w:tc>
          <w:tcPr>
            <w:tcW w:w="1137" w:type="dxa"/>
            <w:vAlign w:val="center"/>
          </w:tcPr>
          <w:p>
            <w:pPr>
              <w:widowControl/>
              <w:adjustRightInd w:val="0"/>
              <w:snapToGrid w:val="0"/>
              <w:jc w:val="center"/>
              <w:rPr>
                <w:rFonts w:ascii="宋体" w:hAnsi="宋体" w:cs="宋体"/>
                <w:kern w:val="0"/>
                <w:sz w:val="24"/>
              </w:rPr>
            </w:pPr>
            <w:r>
              <w:rPr>
                <w:rFonts w:ascii="宋体" w:hAnsi="宋体" w:cs="宋体"/>
                <w:kern w:val="0"/>
                <w:sz w:val="24"/>
              </w:rPr>
              <w:t>2.3</w:t>
            </w:r>
          </w:p>
        </w:tc>
        <w:tc>
          <w:tcPr>
            <w:tcW w:w="1516"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Ⅰ</w:t>
            </w:r>
          </w:p>
        </w:tc>
        <w:tc>
          <w:tcPr>
            <w:tcW w:w="1683" w:type="dxa"/>
            <w:vAlign w:val="center"/>
          </w:tcPr>
          <w:p>
            <w:pPr>
              <w:widowControl/>
              <w:adjustRightInd w:val="0"/>
              <w:snapToGrid w:val="0"/>
              <w:jc w:val="center"/>
              <w:rPr>
                <w:rFonts w:ascii="宋体" w:hAnsi="宋体" w:cs="宋体"/>
                <w:kern w:val="0"/>
                <w:sz w:val="24"/>
              </w:rPr>
            </w:pPr>
            <w:r>
              <w:rPr>
                <w:rFonts w:ascii="宋体" w:hAnsi="宋体" w:cs="宋体"/>
                <w:kern w:val="0"/>
                <w:sz w:val="24"/>
              </w:rPr>
              <w:t>17.5公里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ascii="宋体" w:hAnsi="宋体" w:cs="宋体"/>
                <w:kern w:val="0"/>
                <w:sz w:val="24"/>
              </w:rPr>
              <w:t>2013.5.8</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南海白岗</w:t>
            </w:r>
          </w:p>
        </w:tc>
        <w:tc>
          <w:tcPr>
            <w:tcW w:w="1137" w:type="dxa"/>
            <w:vAlign w:val="center"/>
          </w:tcPr>
          <w:p>
            <w:pPr>
              <w:widowControl/>
              <w:adjustRightInd w:val="0"/>
              <w:snapToGrid w:val="0"/>
              <w:jc w:val="center"/>
              <w:rPr>
                <w:rFonts w:ascii="宋体" w:hAnsi="宋体" w:cs="宋体"/>
                <w:kern w:val="0"/>
                <w:sz w:val="24"/>
              </w:rPr>
            </w:pPr>
            <w:r>
              <w:rPr>
                <w:rFonts w:ascii="宋体" w:hAnsi="宋体" w:cs="宋体"/>
                <w:kern w:val="0"/>
                <w:sz w:val="24"/>
              </w:rPr>
              <w:t>2.0</w:t>
            </w:r>
          </w:p>
        </w:tc>
        <w:tc>
          <w:tcPr>
            <w:tcW w:w="1516"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Ⅰ</w:t>
            </w:r>
          </w:p>
        </w:tc>
        <w:tc>
          <w:tcPr>
            <w:tcW w:w="1683" w:type="dxa"/>
            <w:vAlign w:val="center"/>
          </w:tcPr>
          <w:p>
            <w:pPr>
              <w:widowControl/>
              <w:adjustRightInd w:val="0"/>
              <w:snapToGrid w:val="0"/>
              <w:jc w:val="center"/>
              <w:rPr>
                <w:rFonts w:ascii="宋体" w:hAnsi="宋体" w:cs="宋体"/>
                <w:kern w:val="0"/>
                <w:sz w:val="24"/>
              </w:rPr>
            </w:pPr>
            <w:r>
              <w:rPr>
                <w:rFonts w:ascii="宋体" w:hAnsi="宋体" w:cs="宋体"/>
                <w:kern w:val="0"/>
                <w:sz w:val="24"/>
              </w:rPr>
              <w:t>25.8公里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11"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2019.2.28</w:t>
            </w:r>
          </w:p>
        </w:tc>
        <w:tc>
          <w:tcPr>
            <w:tcW w:w="2624"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南海大沥</w:t>
            </w:r>
          </w:p>
        </w:tc>
        <w:tc>
          <w:tcPr>
            <w:tcW w:w="1137"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2.3</w:t>
            </w:r>
          </w:p>
        </w:tc>
        <w:tc>
          <w:tcPr>
            <w:tcW w:w="1516"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Ⅰ</w:t>
            </w:r>
          </w:p>
        </w:tc>
        <w:tc>
          <w:tcPr>
            <w:tcW w:w="1683" w:type="dxa"/>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13公里</w:t>
            </w:r>
          </w:p>
        </w:tc>
      </w:tr>
    </w:tbl>
    <w:p>
      <w:pPr>
        <w:spacing w:line="360" w:lineRule="auto"/>
        <w:ind w:firstLine="640" w:firstLineChars="200"/>
        <w:rPr>
          <w:rFonts w:ascii="仿宋_GB2312" w:eastAsia="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地处东南沿海地震带内带的中段，该带东段的河源、中段的广州、西段的阳江等地区是中强地震活动区，发生5级以上强震将对我市产生重大影响。近年来，佛山市周边珠江三角洲地区3级以上地震频度有所增加，并突出表现为地震震源浅、烈度高、震感强的特点，我市地震灾害风险有加大的趋势。</w:t>
      </w:r>
    </w:p>
    <w:p>
      <w:pPr>
        <w:pStyle w:val="4"/>
        <w:spacing w:before="0" w:after="0"/>
        <w:ind w:firstLine="643" w:firstLineChars="200"/>
        <w:rPr>
          <w:rFonts w:ascii="楷体" w:hAnsi="楷体" w:eastAsia="楷体" w:cs="楷体"/>
          <w:lang w:val="zh-CN"/>
        </w:rPr>
      </w:pPr>
      <w:bookmarkStart w:id="60" w:name="_Toc486611336"/>
      <w:bookmarkStart w:id="61" w:name="_Toc56779333"/>
      <w:bookmarkStart w:id="62" w:name="_Toc10137_WPSOffice_Level2"/>
      <w:bookmarkStart w:id="63" w:name="_Toc44916849"/>
      <w:bookmarkStart w:id="64" w:name="_Toc24403_WPSOffice_Level2"/>
      <w:r>
        <w:rPr>
          <w:rFonts w:hint="eastAsia" w:ascii="楷体" w:hAnsi="楷体" w:eastAsia="楷体" w:cs="楷体"/>
          <w:lang w:val="zh-CN"/>
        </w:rPr>
        <w:t>（二）“十三五”期间防震减灾主要成就</w:t>
      </w:r>
      <w:bookmarkEnd w:id="60"/>
      <w:bookmarkEnd w:id="61"/>
      <w:bookmarkEnd w:id="62"/>
      <w:bookmarkEnd w:id="63"/>
      <w:bookmarkEnd w:id="64"/>
    </w:p>
    <w:p>
      <w:pPr>
        <w:spacing w:line="360" w:lineRule="auto"/>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在市委市政府的高度重视和大力支持下，在省地震局的统一指导下，我市较好地完成了“十三五”防震减灾工作任务，管理体制和法律法规逐步完善，在地震监测预报、震害防御和应急救援三大体系建设工作上取得了长足进步，“十三五”规划的重点工作任务和目标基本落实。</w:t>
      </w:r>
    </w:p>
    <w:p>
      <w:pPr>
        <w:pStyle w:val="5"/>
        <w:numPr>
          <w:ilvl w:val="255"/>
          <w:numId w:val="0"/>
        </w:numPr>
        <w:spacing w:before="0" w:after="0" w:line="560" w:lineRule="exact"/>
        <w:ind w:firstLine="643" w:firstLineChars="200"/>
        <w:rPr>
          <w:rFonts w:ascii="仿宋" w:hAnsi="仿宋" w:eastAsia="仿宋" w:cs="仿宋"/>
        </w:rPr>
      </w:pPr>
      <w:bookmarkStart w:id="65" w:name="_Toc18531_WPSOffice_Level3"/>
      <w:bookmarkStart w:id="66" w:name="_Toc56779334"/>
      <w:bookmarkStart w:id="67" w:name="_Toc30159_WPSOffice_Level3"/>
      <w:r>
        <w:rPr>
          <w:rFonts w:hint="eastAsia" w:ascii="仿宋" w:hAnsi="仿宋" w:eastAsia="仿宋" w:cs="仿宋"/>
        </w:rPr>
        <w:t>1.防震减灾事业管理制度不断健全</w:t>
      </w:r>
      <w:bookmarkEnd w:id="65"/>
      <w:bookmarkEnd w:id="66"/>
      <w:bookmarkEnd w:id="67"/>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“十三五”期间</w:t>
      </w:r>
      <w:r>
        <w:rPr>
          <w:rFonts w:hint="eastAsia" w:ascii="仿宋_GB2312" w:hAnsi="仿宋_GB2312" w:eastAsia="仿宋_GB2312" w:cs="仿宋_GB2312"/>
          <w:sz w:val="32"/>
          <w:szCs w:val="32"/>
        </w:rPr>
        <w:t>，我市已完成《佛山市城乡建设抗震设防管理条例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草案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条例》”）的编写工作。与立法课题组进行了立法沟通会，就《条例》如何树立立法框架、明晰编制框架进行了讨论。为进一步推动城市抗震设防的地方立法工作，开展了立法调研，学习城市抗震设防立法工作经验。通过一系列前期准备工作，已将《条例》纳入市人大常委会立法项目库，为佛山市防震减灾现代化建设打下了坚实基础。</w:t>
      </w:r>
    </w:p>
    <w:p>
      <w:pPr>
        <w:pStyle w:val="5"/>
        <w:numPr>
          <w:ilvl w:val="255"/>
          <w:numId w:val="0"/>
        </w:numPr>
        <w:spacing w:before="0" w:after="0" w:line="560" w:lineRule="exact"/>
        <w:ind w:firstLine="643" w:firstLineChars="200"/>
        <w:rPr>
          <w:rFonts w:ascii="仿宋" w:hAnsi="仿宋" w:eastAsia="仿宋" w:cs="仿宋"/>
        </w:rPr>
      </w:pPr>
      <w:bookmarkStart w:id="68" w:name="_Toc44916850"/>
      <w:bookmarkStart w:id="69" w:name="_Toc23394_WPSOffice_Level3"/>
      <w:bookmarkStart w:id="70" w:name="_Toc13356_WPSOffice_Level3"/>
      <w:bookmarkStart w:id="71" w:name="_Toc56779335"/>
      <w:bookmarkStart w:id="72" w:name="_Toc486611337"/>
      <w:r>
        <w:rPr>
          <w:rFonts w:hint="eastAsia" w:ascii="仿宋" w:hAnsi="仿宋" w:eastAsia="仿宋" w:cs="仿宋"/>
        </w:rPr>
        <w:t>2.地震监测能力进一步提高</w:t>
      </w:r>
      <w:bookmarkEnd w:id="68"/>
      <w:bookmarkEnd w:id="69"/>
      <w:bookmarkEnd w:id="70"/>
      <w:bookmarkEnd w:id="71"/>
    </w:p>
    <w:bookmarkEnd w:id="72"/>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地震台网建设从2001年开始，经过近二十年的稳步推进、逐步建设，至目前台网规模在国内同级别城市中处于领先地位，为佛山市的防震减灾事业做出了应有的贡献。目前，已完成45个地震监测台站一体化改造，提升了整体台网系统的智能性、安全性和稳定性。下一步，将尽快实现与省地震监测台网数据共享。</w:t>
      </w:r>
    </w:p>
    <w:p>
      <w:pPr>
        <w:pStyle w:val="5"/>
        <w:spacing w:before="0" w:after="0" w:line="560" w:lineRule="exact"/>
        <w:ind w:firstLine="643" w:firstLineChars="200"/>
        <w:rPr>
          <w:rFonts w:ascii="仿宋" w:hAnsi="仿宋" w:eastAsia="仿宋" w:cs="仿宋"/>
          <w:w w:val="98"/>
        </w:rPr>
      </w:pPr>
      <w:bookmarkStart w:id="73" w:name="_Toc13638_WPSOffice_Level3"/>
      <w:bookmarkStart w:id="74" w:name="_Toc20885_WPSOffice_Level3"/>
      <w:bookmarkStart w:id="75" w:name="_Toc44916851"/>
      <w:bookmarkStart w:id="76" w:name="_Toc56779336"/>
      <w:bookmarkStart w:id="77" w:name="_Toc486611338"/>
      <w:r>
        <w:rPr>
          <w:rFonts w:hint="eastAsia" w:ascii="仿宋" w:hAnsi="仿宋" w:eastAsia="仿宋" w:cs="仿宋"/>
        </w:rPr>
        <w:t>3.</w:t>
      </w:r>
      <w:r>
        <w:rPr>
          <w:rFonts w:hint="eastAsia" w:ascii="仿宋" w:hAnsi="仿宋" w:eastAsia="仿宋" w:cs="仿宋"/>
          <w:w w:val="98"/>
        </w:rPr>
        <w:t>地震灾害防御基础能力与地震社会服务能力不断</w:t>
      </w:r>
      <w:bookmarkEnd w:id="73"/>
      <w:bookmarkEnd w:id="74"/>
      <w:r>
        <w:rPr>
          <w:rFonts w:hint="eastAsia" w:ascii="仿宋" w:hAnsi="仿宋" w:eastAsia="仿宋" w:cs="仿宋"/>
          <w:w w:val="98"/>
        </w:rPr>
        <w:t>提升</w:t>
      </w:r>
      <w:bookmarkEnd w:id="75"/>
      <w:bookmarkEnd w:id="76"/>
      <w:bookmarkEnd w:id="77"/>
    </w:p>
    <w:p>
      <w:pPr>
        <w:spacing w:line="360" w:lineRule="auto"/>
        <w:ind w:firstLine="570"/>
        <w:rPr>
          <w:rFonts w:ascii="仿宋_GB2312" w:hAnsi="楷体" w:eastAsia="仿宋_GB2312" w:cs="仿宋_GB2312"/>
          <w:b/>
          <w:sz w:val="32"/>
          <w:szCs w:val="32"/>
        </w:rPr>
      </w:pPr>
      <w:r>
        <w:rPr>
          <w:rFonts w:hint="eastAsia" w:ascii="仿宋_GB2312" w:hAnsi="楷体" w:eastAsia="仿宋_GB2312" w:cs="仿宋_GB2312"/>
          <w:b/>
          <w:sz w:val="32"/>
          <w:szCs w:val="32"/>
          <w:lang w:eastAsia="zh-CN"/>
        </w:rPr>
        <w:t>（</w:t>
      </w:r>
      <w:r>
        <w:rPr>
          <w:rFonts w:ascii="仿宋_GB2312" w:hAnsi="楷体" w:eastAsia="仿宋_GB2312" w:cs="仿宋_GB2312"/>
          <w:b/>
          <w:sz w:val="32"/>
          <w:szCs w:val="32"/>
        </w:rPr>
        <w:t>1</w:t>
      </w:r>
      <w:r>
        <w:rPr>
          <w:rFonts w:hint="eastAsia" w:ascii="仿宋_GB2312" w:hAnsi="楷体" w:eastAsia="仿宋_GB2312" w:cs="仿宋_GB2312"/>
          <w:b/>
          <w:sz w:val="32"/>
          <w:szCs w:val="32"/>
          <w:lang w:eastAsia="zh-CN"/>
        </w:rPr>
        <w:t>）</w:t>
      </w:r>
      <w:r>
        <w:rPr>
          <w:rFonts w:hint="eastAsia" w:ascii="仿宋_GB2312" w:hAnsi="楷体" w:eastAsia="仿宋_GB2312" w:cs="仿宋_GB2312"/>
          <w:b/>
          <w:sz w:val="32"/>
          <w:szCs w:val="32"/>
        </w:rPr>
        <w:t>推广应用减隔震技术</w:t>
      </w:r>
    </w:p>
    <w:p>
      <w:pPr>
        <w:spacing w:line="360" w:lineRule="auto"/>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举办了2场大型减隔震技术应用讲座。特邀广州大学、云南省地震工程研究院、云南省抗震工程技术研究中心的减隔震技术权威专家，对市地震系统、施工图审查机构、建筑设计单位等相关技术人员约400人进行了新隔震设计规范、行业标准消能减震技术规程、减隔震技术在防灾减灾中起到的作用等内容的讲座，普及推广减隔震专业知识。</w:t>
      </w:r>
    </w:p>
    <w:p>
      <w:pPr>
        <w:spacing w:line="360" w:lineRule="auto"/>
        <w:ind w:firstLine="570"/>
        <w:rPr>
          <w:rFonts w:ascii="仿宋_GB2312" w:hAnsi="楷体" w:eastAsia="仿宋_GB2312" w:cs="仿宋_GB2312"/>
          <w:b/>
          <w:sz w:val="32"/>
          <w:szCs w:val="32"/>
        </w:rPr>
      </w:pPr>
      <w:r>
        <w:rPr>
          <w:rFonts w:hint="eastAsia" w:ascii="仿宋_GB2312" w:hAnsi="楷体" w:eastAsia="仿宋_GB2312" w:cs="仿宋_GB2312"/>
          <w:b/>
          <w:sz w:val="32"/>
          <w:szCs w:val="32"/>
          <w:lang w:eastAsia="zh-CN"/>
        </w:rPr>
        <w:t>（</w:t>
      </w:r>
      <w:r>
        <w:rPr>
          <w:rFonts w:hint="eastAsia" w:ascii="宋体" w:hAnsi="宋体"/>
          <w:sz w:val="32"/>
          <w:szCs w:val="32"/>
        </w:rPr>
        <w:t>2</w:t>
      </w:r>
      <w:r>
        <w:rPr>
          <w:rFonts w:hint="eastAsia" w:ascii="仿宋_GB2312" w:hAnsi="楷体" w:eastAsia="仿宋_GB2312" w:cs="仿宋_GB2312"/>
          <w:b/>
          <w:sz w:val="32"/>
          <w:szCs w:val="32"/>
          <w:lang w:eastAsia="zh-CN"/>
        </w:rPr>
        <w:t>）</w:t>
      </w:r>
      <w:r>
        <w:rPr>
          <w:rFonts w:hint="eastAsia" w:ascii="仿宋_GB2312" w:hAnsi="楷体" w:eastAsia="仿宋_GB2312" w:cs="仿宋_GB2312"/>
          <w:b/>
          <w:sz w:val="32"/>
          <w:szCs w:val="32"/>
        </w:rPr>
        <w:t>加快实施佛山市断裂带探测与地震危险性评价项目</w:t>
      </w:r>
    </w:p>
    <w:p>
      <w:pPr>
        <w:numPr>
          <w:ilvl w:val="0"/>
          <w:numId w:val="0"/>
        </w:num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中国地震局地壳应力研究所合作，开展佛山市活断层活动性鉴定及地震危险性评价工作。该项目《可行性研究报告》已编制完成并经过专家评审，目前已将《佛山市活断层探测与地震危险性评价可行性研究报告》呈报市政府，</w:t>
      </w:r>
      <w:r>
        <w:rPr>
          <w:rFonts w:hint="eastAsia" w:ascii="仿宋_GB2312" w:hAnsi="仿宋_GB2312" w:eastAsia="仿宋_GB2312" w:cs="仿宋_GB2312"/>
          <w:sz w:val="32"/>
          <w:szCs w:val="32"/>
          <w:lang w:val="en-US" w:eastAsia="zh-CN"/>
        </w:rPr>
        <w:t>市政府已</w:t>
      </w:r>
      <w:r>
        <w:rPr>
          <w:rFonts w:hint="eastAsia" w:ascii="仿宋_GB2312" w:hAnsi="仿宋_GB2312" w:eastAsia="仿宋_GB2312" w:cs="仿宋_GB2312"/>
          <w:b w:val="0"/>
          <w:bCs/>
          <w:color w:val="auto"/>
          <w:sz w:val="32"/>
          <w:szCs w:val="32"/>
          <w:highlight w:val="none"/>
          <w:lang w:val="en-US" w:eastAsia="zh-CN"/>
        </w:rPr>
        <w:t>批准立项，项目总投资4500多万元，分三年完成。目前已完成资金核实、采购申报等前期审批手续，待市应急管理局党委会审议通过后就可以上网公开招投标。</w:t>
      </w:r>
    </w:p>
    <w:p>
      <w:pPr>
        <w:pStyle w:val="5"/>
        <w:spacing w:before="0" w:after="0" w:line="560" w:lineRule="exact"/>
        <w:ind w:firstLine="643" w:firstLineChars="200"/>
        <w:rPr>
          <w:rFonts w:ascii="仿宋" w:hAnsi="仿宋" w:eastAsia="仿宋" w:cs="仿宋"/>
        </w:rPr>
      </w:pPr>
      <w:bookmarkStart w:id="78" w:name="_Toc56779337"/>
      <w:bookmarkStart w:id="79" w:name="_Toc13998_WPSOffice_Level3"/>
      <w:bookmarkStart w:id="80" w:name="_Toc44916852"/>
      <w:bookmarkStart w:id="81" w:name="_Toc486611339"/>
      <w:bookmarkStart w:id="82" w:name="_Toc32366_WPSOffice_Level3"/>
      <w:r>
        <w:rPr>
          <w:rFonts w:hint="eastAsia" w:ascii="仿宋" w:hAnsi="仿宋" w:eastAsia="仿宋" w:cs="仿宋"/>
        </w:rPr>
        <w:t>4.防震减灾宣传教育工作不断加强</w:t>
      </w:r>
      <w:bookmarkEnd w:id="78"/>
      <w:bookmarkEnd w:id="79"/>
      <w:bookmarkEnd w:id="80"/>
      <w:bookmarkEnd w:id="81"/>
      <w:bookmarkEnd w:id="82"/>
    </w:p>
    <w:p>
      <w:pPr>
        <w:spacing w:line="360" w:lineRule="auto"/>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防震减灾现代化试点建设为契机，积极推进防震减灾科普进校园活动。通过主题日宣传活动、防震减灾示范学校创建活动、综合减灾示范社区创建工作、防震减灾宣传进农村、进学校、进社区、进企业、进机关、进部队、进家庭“七进”系列活动、防震减灾志愿者培训等，广泛组织开展模拟体验、防震减灾知识讲座、应急疏散演练、微信公众号知识推送等多种形式的活动，不断加强防震减灾宣传教育工作。</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Pr>
        <w:pStyle w:val="4"/>
        <w:spacing w:before="0" w:after="0"/>
        <w:ind w:firstLine="643" w:firstLineChars="200"/>
        <w:rPr>
          <w:rFonts w:ascii="楷体" w:hAnsi="楷体" w:eastAsia="楷体" w:cs="楷体"/>
          <w:lang w:val="zh-CN"/>
        </w:rPr>
      </w:pPr>
      <w:bookmarkStart w:id="83" w:name="_Toc272618334"/>
      <w:bookmarkStart w:id="84" w:name="_Toc272652711"/>
      <w:bookmarkStart w:id="85" w:name="_Toc271202701"/>
      <w:bookmarkStart w:id="86" w:name="_Toc271185028"/>
      <w:bookmarkStart w:id="87" w:name="_Toc271268906"/>
      <w:bookmarkStart w:id="88" w:name="_Toc272699552"/>
      <w:bookmarkStart w:id="89" w:name="_Toc274732016"/>
      <w:bookmarkStart w:id="90" w:name="_Toc278965473"/>
      <w:bookmarkStart w:id="91" w:name="_Toc272737996"/>
      <w:bookmarkStart w:id="92" w:name="_Toc272743104"/>
      <w:bookmarkStart w:id="93" w:name="_Toc278899319"/>
      <w:bookmarkStart w:id="94" w:name="_Toc272691567"/>
      <w:bookmarkStart w:id="95" w:name="_Toc273829215"/>
      <w:bookmarkStart w:id="96" w:name="_Toc274756663"/>
      <w:bookmarkStart w:id="97" w:name="_Toc20885_WPSOffice_Level2"/>
      <w:bookmarkStart w:id="98" w:name="_Toc30159_WPSOffice_Level2"/>
      <w:bookmarkStart w:id="99" w:name="_Toc486611341"/>
      <w:bookmarkStart w:id="100" w:name="_Toc56779338"/>
      <w:bookmarkStart w:id="101" w:name="_Toc44916853"/>
      <w:r>
        <w:rPr>
          <w:rFonts w:hint="eastAsia" w:ascii="楷体" w:hAnsi="楷体" w:eastAsia="楷体" w:cs="楷体"/>
          <w:lang w:val="zh-CN"/>
        </w:rPr>
        <w:t>（三）</w:t>
      </w:r>
      <w:bookmarkEnd w:id="83"/>
      <w:bookmarkEnd w:id="84"/>
      <w:bookmarkEnd w:id="85"/>
      <w:bookmarkEnd w:id="86"/>
      <w:bookmarkEnd w:id="87"/>
      <w:r>
        <w:rPr>
          <w:rFonts w:hint="eastAsia" w:ascii="楷体" w:hAnsi="楷体" w:eastAsia="楷体" w:cs="楷体"/>
          <w:lang w:val="zh-CN"/>
        </w:rPr>
        <w:t>面临的主要问题</w:t>
      </w:r>
      <w:bookmarkEnd w:id="88"/>
      <w:bookmarkEnd w:id="89"/>
      <w:bookmarkEnd w:id="90"/>
      <w:bookmarkEnd w:id="91"/>
      <w:bookmarkEnd w:id="92"/>
      <w:bookmarkEnd w:id="93"/>
      <w:bookmarkEnd w:id="94"/>
      <w:bookmarkEnd w:id="95"/>
      <w:bookmarkEnd w:id="96"/>
      <w:r>
        <w:rPr>
          <w:rFonts w:hint="eastAsia" w:ascii="楷体" w:hAnsi="楷体" w:eastAsia="楷体" w:cs="楷体"/>
          <w:lang w:val="zh-CN"/>
        </w:rPr>
        <w:t>与</w:t>
      </w:r>
      <w:bookmarkEnd w:id="97"/>
      <w:bookmarkEnd w:id="98"/>
      <w:r>
        <w:rPr>
          <w:rFonts w:hint="eastAsia" w:ascii="楷体" w:hAnsi="楷体" w:eastAsia="楷体" w:cs="楷体"/>
          <w:lang w:val="zh-CN"/>
        </w:rPr>
        <w:t>不足</w:t>
      </w:r>
      <w:bookmarkEnd w:id="99"/>
      <w:bookmarkEnd w:id="100"/>
      <w:bookmarkEnd w:id="101"/>
    </w:p>
    <w:p>
      <w:pPr>
        <w:spacing w:line="360" w:lineRule="auto"/>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“十三五”时期是完成《国家防震减灾规划（2006-2020年）》目标任务的决定性阶段，综合分析我市市情和震情形势，结合“十三五”防震减灾已完成的工作，“十三五”期间我市防震减灾工作面临的主要问题为：</w:t>
      </w:r>
    </w:p>
    <w:p>
      <w:pPr>
        <w:pStyle w:val="5"/>
        <w:spacing w:before="0" w:after="0" w:line="560" w:lineRule="exact"/>
        <w:ind w:firstLine="643" w:firstLineChars="200"/>
        <w:rPr>
          <w:rFonts w:ascii="仿宋" w:hAnsi="仿宋" w:eastAsia="仿宋" w:cs="仿宋"/>
        </w:rPr>
      </w:pPr>
      <w:bookmarkStart w:id="102" w:name="_Toc44916854"/>
      <w:bookmarkStart w:id="103" w:name="_Toc486611342"/>
      <w:bookmarkStart w:id="104" w:name="_Toc9827_WPSOffice_Level3"/>
      <w:bookmarkStart w:id="105" w:name="_Toc56779339"/>
      <w:bookmarkStart w:id="106" w:name="_Toc14445_WPSOffice_Level3"/>
      <w:bookmarkStart w:id="107" w:name="_Toc152387988"/>
      <w:r>
        <w:rPr>
          <w:rFonts w:hint="eastAsia" w:ascii="仿宋" w:hAnsi="仿宋" w:eastAsia="仿宋" w:cs="仿宋"/>
        </w:rPr>
        <w:t>1.地震监测能力有待</w:t>
      </w:r>
      <w:bookmarkEnd w:id="102"/>
      <w:bookmarkEnd w:id="103"/>
      <w:r>
        <w:rPr>
          <w:rFonts w:hint="eastAsia" w:ascii="仿宋" w:hAnsi="仿宋" w:eastAsia="仿宋" w:cs="仿宋"/>
        </w:rPr>
        <w:t>提质升级</w:t>
      </w:r>
      <w:bookmarkEnd w:id="104"/>
      <w:bookmarkEnd w:id="105"/>
      <w:bookmarkEnd w:id="106"/>
    </w:p>
    <w:p>
      <w:pPr>
        <w:spacing w:line="360" w:lineRule="auto"/>
        <w:ind w:firstLine="570"/>
        <w:rPr>
          <w:rFonts w:ascii="仿宋" w:hAnsi="仿宋" w:eastAsia="仿宋" w:cs="仿宋"/>
          <w:sz w:val="32"/>
          <w:szCs w:val="32"/>
        </w:rPr>
      </w:pPr>
      <w:r>
        <w:rPr>
          <w:rFonts w:hint="eastAsia" w:ascii="仿宋_GB2312" w:hAnsi="仿宋_GB2312" w:eastAsia="仿宋_GB2312" w:cs="仿宋_GB2312"/>
          <w:sz w:val="32"/>
          <w:szCs w:val="32"/>
        </w:rPr>
        <w:t>我市的地震监测预报基础设施有待提质升级。监测台网布局需优化，标准化程度不高，综合观测能力不强，获取信息量不足。群测群防网点较少，观测人员水平有待提高。地震预警系统尚未具备社会服务能力。我市生命线网络系统建设规模大，尚没有有效的地震预警及紧急处置系统。</w:t>
      </w:r>
    </w:p>
    <w:p>
      <w:pPr>
        <w:pStyle w:val="5"/>
        <w:spacing w:before="0" w:after="0" w:line="560" w:lineRule="exact"/>
        <w:ind w:firstLine="643" w:firstLineChars="200"/>
        <w:rPr>
          <w:rFonts w:ascii="仿宋" w:hAnsi="仿宋" w:eastAsia="仿宋" w:cs="仿宋"/>
        </w:rPr>
      </w:pPr>
      <w:bookmarkStart w:id="108" w:name="_Toc486611343"/>
      <w:bookmarkStart w:id="109" w:name="_Toc31634_WPSOffice_Level3"/>
      <w:bookmarkStart w:id="110" w:name="_Toc56779340"/>
      <w:bookmarkStart w:id="111" w:name="_Toc44916855"/>
      <w:bookmarkStart w:id="112" w:name="_Toc18364_WPSOffice_Level3"/>
      <w:r>
        <w:rPr>
          <w:rFonts w:hint="eastAsia" w:ascii="仿宋" w:hAnsi="仿宋" w:eastAsia="仿宋" w:cs="仿宋"/>
        </w:rPr>
        <w:t>2.</w:t>
      </w:r>
      <w:bookmarkEnd w:id="108"/>
      <w:r>
        <w:rPr>
          <w:rFonts w:hint="eastAsia" w:ascii="仿宋" w:hAnsi="仿宋" w:eastAsia="仿宋" w:cs="仿宋"/>
        </w:rPr>
        <w:t>地震灾害风险防治体系建设尚不完善</w:t>
      </w:r>
      <w:bookmarkEnd w:id="109"/>
      <w:bookmarkEnd w:id="110"/>
      <w:bookmarkEnd w:id="111"/>
      <w:bookmarkEnd w:id="112"/>
    </w:p>
    <w:p>
      <w:pPr>
        <w:spacing w:line="360" w:lineRule="auto"/>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断裂带探测与地震危险性评价项目需尽快实施，地震小区划工作还未开展，地震震害防御基础资料获取不足，地震灾害风险普查、评估、区划等项目还需大力推进，地震风险底数尚未摸清；我市部分重大民生工程、公共建筑、老旧房屋存在抗震设防水平偏低的风险隐患；已完成的全市建（构）筑物抗震能力普查成果没有动态更新，重要建构筑物没有开展详查，需进一步开展风险排查和重点隐患排查工作。</w:t>
      </w:r>
    </w:p>
    <w:bookmarkEnd w:id="107"/>
    <w:p>
      <w:pPr>
        <w:pStyle w:val="5"/>
        <w:spacing w:before="0" w:after="0" w:line="560" w:lineRule="exact"/>
        <w:ind w:firstLine="643" w:firstLineChars="200"/>
        <w:rPr>
          <w:rFonts w:ascii="仿宋" w:hAnsi="仿宋" w:eastAsia="仿宋" w:cs="仿宋"/>
        </w:rPr>
      </w:pPr>
      <w:bookmarkStart w:id="113" w:name="_Toc2186"/>
      <w:bookmarkStart w:id="114" w:name="_Toc486611344"/>
      <w:bookmarkStart w:id="115" w:name="_Toc17073"/>
      <w:bookmarkStart w:id="116" w:name="_Toc10462_WPSOffice_Level3"/>
      <w:bookmarkStart w:id="117" w:name="_Toc17462_WPSOffice_Level3"/>
      <w:bookmarkStart w:id="118" w:name="_Toc56779341"/>
      <w:bookmarkStart w:id="119" w:name="_Toc274756665"/>
      <w:bookmarkStart w:id="120" w:name="_Toc271202702"/>
      <w:bookmarkStart w:id="121" w:name="_Toc272652712"/>
      <w:bookmarkStart w:id="122" w:name="_Toc278965475"/>
      <w:bookmarkStart w:id="123" w:name="_Toc264820876"/>
      <w:bookmarkStart w:id="124" w:name="_Toc272618335"/>
      <w:bookmarkStart w:id="125" w:name="_Toc272691568"/>
      <w:bookmarkStart w:id="126" w:name="_Toc273829216"/>
      <w:bookmarkStart w:id="127" w:name="_Toc272737997"/>
      <w:bookmarkStart w:id="128" w:name="_Toc271185029"/>
      <w:bookmarkStart w:id="129" w:name="_Toc274732018"/>
      <w:bookmarkStart w:id="130" w:name="_Toc272699553"/>
      <w:bookmarkStart w:id="131" w:name="_Toc278899321"/>
      <w:bookmarkStart w:id="132" w:name="_Toc272743105"/>
      <w:bookmarkStart w:id="133" w:name="_Toc271268907"/>
      <w:r>
        <w:rPr>
          <w:rFonts w:hint="eastAsia" w:ascii="仿宋" w:hAnsi="仿宋" w:eastAsia="仿宋" w:cs="仿宋"/>
        </w:rPr>
        <w:t>3.</w:t>
      </w:r>
      <w:bookmarkEnd w:id="113"/>
      <w:bookmarkEnd w:id="114"/>
      <w:bookmarkEnd w:id="115"/>
      <w:r>
        <w:rPr>
          <w:rFonts w:hint="eastAsia" w:ascii="仿宋" w:hAnsi="仿宋" w:eastAsia="仿宋" w:cs="仿宋"/>
        </w:rPr>
        <w:t>科技创新合作</w:t>
      </w:r>
      <w:bookmarkEnd w:id="116"/>
      <w:bookmarkEnd w:id="117"/>
      <w:r>
        <w:rPr>
          <w:rFonts w:hint="eastAsia" w:ascii="仿宋" w:hAnsi="仿宋" w:eastAsia="仿宋" w:cs="仿宋"/>
        </w:rPr>
        <w:t>机制有待完善</w:t>
      </w:r>
      <w:bookmarkEnd w:id="118"/>
    </w:p>
    <w:p>
      <w:pPr>
        <w:spacing w:line="360" w:lineRule="auto"/>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防震减灾科技创新工作水平有待提高。尚未建立一套完善的科技创新合作机制，与行业相关高校、科研机构的全面合作有待深化拓展。前沿科技对防震减灾工作的支撑和引领作用尚不明显，科技创新对地震灾害风险防治、公共服务的促进作用还未得到充分发挥。</w:t>
      </w:r>
    </w:p>
    <w:p>
      <w:pPr>
        <w:pStyle w:val="5"/>
        <w:spacing w:before="0" w:after="0" w:line="560" w:lineRule="exact"/>
        <w:ind w:firstLine="643" w:firstLineChars="200"/>
        <w:rPr>
          <w:rFonts w:ascii="仿宋" w:hAnsi="仿宋" w:eastAsia="仿宋" w:cs="仿宋"/>
        </w:rPr>
      </w:pPr>
      <w:bookmarkStart w:id="134" w:name="_Toc17203"/>
      <w:bookmarkStart w:id="135" w:name="_Toc1422"/>
      <w:bookmarkStart w:id="136" w:name="_Toc486611345"/>
      <w:bookmarkStart w:id="137" w:name="_Toc1122_WPSOffice_Level3"/>
      <w:bookmarkStart w:id="138" w:name="_Toc12862_WPSOffice_Level3"/>
      <w:bookmarkStart w:id="139" w:name="_Toc56779342"/>
      <w:r>
        <w:rPr>
          <w:rFonts w:hint="eastAsia" w:ascii="仿宋" w:hAnsi="仿宋" w:eastAsia="仿宋" w:cs="仿宋"/>
        </w:rPr>
        <w:t>4.</w:t>
      </w:r>
      <w:bookmarkEnd w:id="134"/>
      <w:bookmarkEnd w:id="135"/>
      <w:bookmarkEnd w:id="136"/>
      <w:r>
        <w:rPr>
          <w:rFonts w:hint="eastAsia" w:ascii="仿宋" w:hAnsi="仿宋" w:eastAsia="仿宋" w:cs="仿宋"/>
        </w:rPr>
        <w:t>全社会灾害防范意识需进一步提高</w:t>
      </w:r>
      <w:bookmarkEnd w:id="137"/>
      <w:bookmarkEnd w:id="138"/>
      <w:bookmarkEnd w:id="139"/>
    </w:p>
    <w:p>
      <w:pPr>
        <w:spacing w:line="360" w:lineRule="auto"/>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震减灾科学知识普及不够深入全面，地震科普和应急避险等专业科普场馆建设规模小、水平低，全社会地震灾害风险防控观念和公众自救互救能力仍有待增强。防震减灾社会治理和公共服务的工作抓手不多，治理服务的形式和内容有待拓展。</w:t>
      </w:r>
    </w:p>
    <w:p>
      <w:pPr>
        <w:pStyle w:val="3"/>
        <w:spacing w:before="0" w:after="0" w:line="360" w:lineRule="auto"/>
        <w:ind w:firstLine="643" w:firstLineChars="200"/>
        <w:rPr>
          <w:rFonts w:hint="eastAsia" w:ascii="黑体" w:hAnsi="黑体" w:eastAsia="黑体" w:cs="黑体"/>
          <w:kern w:val="2"/>
          <w:sz w:val="32"/>
          <w:szCs w:val="32"/>
        </w:rPr>
      </w:pPr>
      <w:bookmarkStart w:id="140" w:name="_Toc44916858"/>
      <w:bookmarkStart w:id="141" w:name="_Toc56779343"/>
      <w:bookmarkStart w:id="142" w:name="_Toc30159_WPSOffice_Level1"/>
      <w:bookmarkStart w:id="143" w:name="_Toc9614_WPSOffice_Level1"/>
      <w:bookmarkStart w:id="144" w:name="_Toc486611346"/>
      <w:r>
        <w:rPr>
          <w:rFonts w:hint="eastAsia" w:ascii="黑体" w:hAnsi="黑体" w:eastAsia="黑体" w:cs="黑体"/>
          <w:kern w:val="2"/>
          <w:sz w:val="32"/>
          <w:szCs w:val="32"/>
          <w:lang w:val="zh-CN"/>
        </w:rPr>
        <w:t>二、“十四五”防震减灾</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hint="eastAsia" w:ascii="黑体" w:hAnsi="黑体" w:eastAsia="黑体" w:cs="黑体"/>
          <w:kern w:val="2"/>
          <w:sz w:val="32"/>
          <w:szCs w:val="32"/>
          <w:lang w:val="zh-CN"/>
        </w:rPr>
        <w:t>工作发展战略</w:t>
      </w:r>
      <w:bookmarkEnd w:id="140"/>
      <w:bookmarkEnd w:id="141"/>
      <w:bookmarkEnd w:id="142"/>
      <w:bookmarkEnd w:id="143"/>
      <w:bookmarkEnd w:id="144"/>
    </w:p>
    <w:p>
      <w:pPr>
        <w:pStyle w:val="4"/>
        <w:spacing w:before="0" w:after="0" w:line="360" w:lineRule="auto"/>
        <w:ind w:firstLine="643" w:firstLineChars="200"/>
        <w:rPr>
          <w:rFonts w:ascii="楷体" w:hAnsi="楷体" w:eastAsia="楷体" w:cs="楷体"/>
          <w:b w:val="0"/>
          <w:bCs w:val="0"/>
          <w:kern w:val="2"/>
          <w:lang w:val="zh-CN"/>
        </w:rPr>
      </w:pPr>
      <w:bookmarkStart w:id="145" w:name="_Toc23394_WPSOffice_Level2"/>
      <w:bookmarkStart w:id="146" w:name="_Toc486611347"/>
      <w:bookmarkStart w:id="147" w:name="_Toc272699554"/>
      <w:bookmarkStart w:id="148" w:name="_Toc274756666"/>
      <w:bookmarkStart w:id="149" w:name="_Toc274732019"/>
      <w:bookmarkStart w:id="150" w:name="_Toc272737998"/>
      <w:bookmarkStart w:id="151" w:name="_Toc44916859"/>
      <w:bookmarkStart w:id="152" w:name="_Toc271268908"/>
      <w:bookmarkStart w:id="153" w:name="_Toc272652713"/>
      <w:bookmarkStart w:id="154" w:name="_Toc56779344"/>
      <w:bookmarkStart w:id="155" w:name="_Toc273829217"/>
      <w:bookmarkStart w:id="156" w:name="_Toc272618336"/>
      <w:bookmarkStart w:id="157" w:name="_Toc271202703"/>
      <w:bookmarkStart w:id="158" w:name="_Toc9614_WPSOffice_Level2"/>
      <w:bookmarkStart w:id="159" w:name="_Toc272691569"/>
      <w:bookmarkStart w:id="160" w:name="_Toc278899322"/>
      <w:bookmarkStart w:id="161" w:name="_Toc278965476"/>
      <w:bookmarkStart w:id="162" w:name="_Toc271185030"/>
      <w:bookmarkStart w:id="163" w:name="_Toc272743106"/>
      <w:r>
        <w:rPr>
          <w:rFonts w:hint="eastAsia" w:ascii="楷体" w:hAnsi="楷体" w:eastAsia="楷体" w:cs="楷体"/>
          <w:lang w:val="zh-CN"/>
        </w:rPr>
        <w:t>（一）指导思想</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60" w:lineRule="auto"/>
        <w:ind w:firstLine="570"/>
        <w:rPr>
          <w:rFonts w:hint="eastAsia" w:ascii="仿宋_GB2312" w:hAnsi="仿宋_GB2312" w:eastAsia="仿宋_GB2312" w:cs="仿宋_GB2312"/>
          <w:sz w:val="32"/>
          <w:szCs w:val="32"/>
          <w:lang w:val="zh-CN"/>
        </w:rPr>
      </w:pPr>
      <w:bookmarkStart w:id="164" w:name="_Toc274732021"/>
      <w:bookmarkStart w:id="165" w:name="_Toc271202705"/>
      <w:bookmarkStart w:id="166" w:name="_Toc272738000"/>
      <w:bookmarkStart w:id="167" w:name="_Toc264820879"/>
      <w:bookmarkStart w:id="168" w:name="_Toc273829219"/>
      <w:bookmarkStart w:id="169" w:name="_Toc278899324"/>
      <w:bookmarkStart w:id="170" w:name="_Toc272652715"/>
      <w:bookmarkStart w:id="171" w:name="_Toc272691571"/>
      <w:bookmarkStart w:id="172" w:name="_Toc272743108"/>
      <w:bookmarkStart w:id="173" w:name="_Toc278965478"/>
      <w:bookmarkStart w:id="174" w:name="_Toc272699556"/>
      <w:bookmarkStart w:id="175" w:name="_Toc272618338"/>
      <w:bookmarkStart w:id="176" w:name="_Toc271185032"/>
      <w:bookmarkStart w:id="177" w:name="_Toc274756668"/>
      <w:bookmarkStart w:id="178" w:name="_Toc271268910"/>
      <w:bookmarkStart w:id="179" w:name="_Toc486611348"/>
      <w:r>
        <w:rPr>
          <w:rFonts w:hint="eastAsia" w:ascii="仿宋_GB2312" w:hAnsi="仿宋_GB2312" w:eastAsia="仿宋_GB2312" w:cs="仿宋_GB2312"/>
          <w:sz w:val="32"/>
          <w:szCs w:val="32"/>
        </w:rPr>
        <w:t>以习近平新时代中国特色社会主义思想为指导，深入贯彻党的十九大和十九届二中、三中、四中、五中全会精神，全面贯彻习近平总书记关于防灾减灾救灾和提高自然灾害防治能力重要论述，统筹发展和安全，坚持以人民至上、生命至上，以夯实地震监测、增强预报预警能力为根本，以摸清地震灾害风险底数、加强地震易发区建筑设施抗震设防要求为基础，以强化公共服务为重点，以全面深化改革、创新地震科技为动力，大力推进新时代防震减灾事业现代化试点建设，提升全社会地震灾害风险防范能力，服务粤港澳大湾区重大发展战略，为更好地保护人民生命财产安全、全面建设社会主义现代化国家做出积极贡献。</w:t>
      </w:r>
    </w:p>
    <w:p>
      <w:pPr>
        <w:pStyle w:val="4"/>
        <w:spacing w:before="0" w:after="0" w:line="360" w:lineRule="auto"/>
        <w:ind w:firstLine="643" w:firstLineChars="200"/>
        <w:rPr>
          <w:rFonts w:ascii="楷体" w:hAnsi="楷体" w:eastAsia="楷体" w:cs="楷体"/>
          <w:lang w:val="zh-CN"/>
        </w:rPr>
      </w:pPr>
      <w:bookmarkStart w:id="180" w:name="_Toc2559_WPSOffice_Level2"/>
      <w:bookmarkStart w:id="181" w:name="_Toc13638_WPSOffice_Level2"/>
      <w:bookmarkStart w:id="182" w:name="_Toc56779345"/>
      <w:bookmarkStart w:id="183" w:name="_Toc44916860"/>
      <w:r>
        <w:rPr>
          <w:rFonts w:hint="eastAsia" w:ascii="楷体" w:hAnsi="楷体" w:eastAsia="楷体" w:cs="楷体"/>
          <w:lang w:val="zh-CN"/>
        </w:rPr>
        <w:t>（二）</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int="eastAsia" w:ascii="楷体" w:hAnsi="楷体" w:eastAsia="楷体" w:cs="楷体"/>
          <w:lang w:val="zh-CN"/>
        </w:rPr>
        <w:t>总体目标和指标体系</w:t>
      </w:r>
      <w:bookmarkEnd w:id="179"/>
      <w:bookmarkEnd w:id="180"/>
      <w:bookmarkEnd w:id="181"/>
      <w:bookmarkEnd w:id="182"/>
      <w:bookmarkEnd w:id="183"/>
    </w:p>
    <w:p>
      <w:pPr>
        <w:spacing w:line="360" w:lineRule="auto"/>
        <w:ind w:firstLine="570"/>
        <w:rPr>
          <w:rFonts w:hint="eastAsia" w:ascii="仿宋_GB2312" w:hAnsi="仿宋_GB2312" w:eastAsia="仿宋_GB2312" w:cs="仿宋_GB2312"/>
          <w:sz w:val="32"/>
          <w:szCs w:val="32"/>
        </w:rPr>
      </w:pPr>
      <w:bookmarkStart w:id="184" w:name="_Toc271202707"/>
      <w:bookmarkStart w:id="185" w:name="_Toc272652717"/>
      <w:bookmarkStart w:id="186" w:name="_Toc271268912"/>
      <w:bookmarkStart w:id="187" w:name="_Toc272618340"/>
      <w:bookmarkStart w:id="188" w:name="_Toc271185034"/>
      <w:r>
        <w:rPr>
          <w:rFonts w:hint="eastAsia" w:ascii="仿宋_GB2312" w:hAnsi="仿宋_GB2312" w:eastAsia="仿宋_GB2312" w:cs="仿宋_GB2312"/>
          <w:sz w:val="32"/>
          <w:szCs w:val="32"/>
        </w:rPr>
        <w:t>综合未来5年我市社会经济发展趋势、震情形势和灾害特点，在各级党委、政府的领导下，不断夯实防震减灾工作基础。到2025年，基本形成由地震灾害风险防治体系、地震基本业务体系、科技创新体系、社会治理体系构成的现代化防震减灾事业发展框架。地震灾害风险防治能力不断提高，地震科技创新能力明显提高，地震服务和业务的信息化、标准化水平显著提升，社会治理体制机制更加适应地震安全需求，地震灾害对受灾群众和经济社会的影响明显减轻，为全面建设社会主义现代化国家提供更为优质的地震安全保障服务。具体指标为：</w:t>
      </w:r>
    </w:p>
    <w:bookmarkEnd w:id="184"/>
    <w:bookmarkEnd w:id="185"/>
    <w:bookmarkEnd w:id="186"/>
    <w:bookmarkEnd w:id="187"/>
    <w:bookmarkEnd w:id="188"/>
    <w:p>
      <w:pPr>
        <w:numPr>
          <w:ilvl w:val="255"/>
          <w:numId w:val="0"/>
        </w:numPr>
        <w:spacing w:line="360" w:lineRule="auto"/>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（1）进一步完善地震监测台网，实施标准化改造，监测能力达到M0.5级，震中定位精度达到Ⅰ类标准。远震发生后，能满足开展地震预警服务的基础条件。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协助推进国家地震烈度速报与预警工程广东子项目建设，主要包括地震预警台站、市级发布中心及预警接收终端建设。力争地震预警信息发布做到城镇社区全覆盖，完成高铁、地铁、生命线工程地震预警服务试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推进地震灾害风险评估项目，完成佛山市断裂带探测与地震危险性评价项目，完成对学校、医院等重要公共建筑的风险排查和抗震性能普查鉴定，建设城区地震与振动灾害高密度监测预警系统，接入城市安全运行监测中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）推进综合减灾示范工作，着重推进综合减灾示范社区创建工作，提升我市城乡综合防灾减灾能力。至2035年，新增50个示范社区，并争取认定省、国家示范社区10个。</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）完善应急救援体系、队伍建设，完善全市应急预案，积极开展第一响应人培训，保障震时现场的妥善处置。与省应急</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厅、省地震局、</w:t>
      </w:r>
      <w:r>
        <w:rPr>
          <w:rFonts w:hint="eastAsia" w:ascii="仿宋_GB2312" w:hAnsi="仿宋_GB2312" w:eastAsia="仿宋_GB2312" w:cs="仿宋_GB2312"/>
          <w:sz w:val="32"/>
          <w:szCs w:val="32"/>
          <w:lang w:val="en-US" w:eastAsia="zh-CN"/>
        </w:rPr>
        <w:t>市应急管理、</w:t>
      </w:r>
      <w:r>
        <w:rPr>
          <w:rFonts w:hint="eastAsia" w:ascii="仿宋_GB2312" w:hAnsi="仿宋_GB2312" w:eastAsia="仿宋_GB2312" w:cs="仿宋_GB2312"/>
          <w:sz w:val="32"/>
          <w:szCs w:val="32"/>
        </w:rPr>
        <w:t>消防、武警等部门协调，建立地震应急救援协调和指挥机制。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）加强新时代防震减灾科普工作，不断健全科普工作激励和社会力量参与机制，建成政府推动、部门协作、社会参与的防震减灾科普工作格局。到202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年，防震减灾科普宣传受众率达到80％以上，社会公众掌握防震减灾基本知识，自救互救能力明显提高。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加快防震减灾应用科技集成化、系统化、标准化和产业化步伐，提升防震减灾科技成果的转化率。加强防震减灾信息共享能力，提高防震减灾信息集成、智能处理和服务水平，初步实现防震减灾业务与应用能力的“数据资源化、业务云端化、服务智能化”。</w:t>
      </w:r>
    </w:p>
    <w:p>
      <w:pPr>
        <w:pStyle w:val="3"/>
        <w:spacing w:before="0" w:after="0" w:line="360" w:lineRule="auto"/>
        <w:ind w:firstLine="643" w:firstLineChars="200"/>
        <w:rPr>
          <w:rFonts w:hint="eastAsia" w:ascii="黑体" w:hAnsi="黑体" w:eastAsia="黑体" w:cs="黑体"/>
          <w:sz w:val="32"/>
          <w:szCs w:val="32"/>
          <w:lang w:val="zh-CN"/>
        </w:rPr>
      </w:pPr>
      <w:bookmarkStart w:id="189" w:name="_Toc44916861"/>
      <w:bookmarkStart w:id="190" w:name="_Toc486611349"/>
      <w:bookmarkStart w:id="191" w:name="_Toc2559_WPSOffice_Level1"/>
      <w:bookmarkStart w:id="192" w:name="_Toc23394_WPSOffice_Level1"/>
      <w:bookmarkStart w:id="193" w:name="_Toc56779346"/>
      <w:r>
        <w:rPr>
          <w:rFonts w:hint="eastAsia" w:ascii="黑体" w:hAnsi="黑体" w:eastAsia="黑体" w:cs="黑体"/>
          <w:kern w:val="2"/>
          <w:sz w:val="32"/>
          <w:szCs w:val="32"/>
          <w:lang w:val="zh-CN"/>
        </w:rPr>
        <w:t>三、主要任务</w:t>
      </w:r>
      <w:bookmarkEnd w:id="189"/>
      <w:bookmarkEnd w:id="190"/>
      <w:bookmarkEnd w:id="191"/>
      <w:bookmarkEnd w:id="192"/>
      <w:bookmarkEnd w:id="193"/>
    </w:p>
    <w:p>
      <w:pPr>
        <w:spacing w:line="360" w:lineRule="auto"/>
        <w:ind w:firstLine="640" w:firstLineChars="200"/>
        <w:rPr>
          <w:rFonts w:hint="eastAsia" w:ascii="仿宋_GB2312" w:hAnsi="仿宋_GB2312" w:eastAsia="仿宋_GB2312" w:cs="仿宋_GB2312"/>
          <w:sz w:val="32"/>
          <w:szCs w:val="32"/>
        </w:rPr>
      </w:pPr>
      <w:bookmarkStart w:id="194" w:name="_Toc486611361"/>
      <w:bookmarkStart w:id="195" w:name="_Toc44916871"/>
      <w:bookmarkStart w:id="196" w:name="_Toc272743124"/>
      <w:bookmarkStart w:id="197" w:name="_Toc273829236"/>
      <w:bookmarkStart w:id="198" w:name="_Toc271268932"/>
      <w:bookmarkStart w:id="199" w:name="_Toc272691590"/>
      <w:bookmarkStart w:id="200" w:name="_Toc274756684"/>
      <w:bookmarkStart w:id="201" w:name="_Toc272699573"/>
      <w:bookmarkStart w:id="202" w:name="_Toc272738016"/>
      <w:bookmarkStart w:id="203" w:name="_Toc264820897"/>
      <w:bookmarkStart w:id="204" w:name="_Toc272618359"/>
      <w:bookmarkStart w:id="205" w:name="_Toc278899340"/>
      <w:bookmarkStart w:id="206" w:name="_Toc271202727"/>
      <w:bookmarkStart w:id="207" w:name="_Toc278965494"/>
      <w:bookmarkStart w:id="208" w:name="_Toc274732037"/>
      <w:bookmarkStart w:id="209" w:name="_Toc272652736"/>
      <w:bookmarkStart w:id="210" w:name="_Toc271185054"/>
      <w:r>
        <w:rPr>
          <w:rFonts w:hint="eastAsia" w:ascii="仿宋_GB2312" w:hAnsi="仿宋_GB2312" w:eastAsia="仿宋_GB2312" w:cs="仿宋_GB2312"/>
          <w:sz w:val="32"/>
          <w:szCs w:val="32"/>
        </w:rPr>
        <w:t>为贯彻落实国家和省“十四五”期间防震减灾工作发展部署，全面实现佛山市“十四五”防震减灾规划总体目标，我市“十四五”期间防震减灾工作的主要任务如下：</w:t>
      </w:r>
    </w:p>
    <w:p>
      <w:pPr>
        <w:pStyle w:val="4"/>
        <w:spacing w:before="0" w:after="0"/>
        <w:ind w:firstLine="643" w:firstLineChars="200"/>
        <w:rPr>
          <w:rFonts w:ascii="楷体" w:hAnsi="楷体" w:eastAsia="楷体" w:cs="楷体"/>
        </w:rPr>
      </w:pPr>
      <w:bookmarkStart w:id="211" w:name="_Toc271185047"/>
      <w:bookmarkStart w:id="212" w:name="_Toc268681904"/>
      <w:bookmarkStart w:id="213" w:name="_Toc271202720"/>
      <w:bookmarkStart w:id="214" w:name="_Toc271268925"/>
      <w:bookmarkStart w:id="215" w:name="_Toc56779347"/>
      <w:bookmarkStart w:id="216" w:name="_Toc45809468"/>
      <w:bookmarkStart w:id="217" w:name="_Toc272743110"/>
      <w:bookmarkStart w:id="218" w:name="_Toc272738002"/>
      <w:bookmarkStart w:id="219" w:name="_Toc274756670"/>
      <w:bookmarkStart w:id="220" w:name="_Toc278965480"/>
      <w:bookmarkStart w:id="221" w:name="_Toc274732023"/>
      <w:bookmarkStart w:id="222" w:name="_Toc272652719"/>
      <w:bookmarkStart w:id="223" w:name="_Toc272618342"/>
      <w:bookmarkStart w:id="224" w:name="_Toc278899326"/>
      <w:bookmarkStart w:id="225" w:name="_Toc273829221"/>
      <w:bookmarkStart w:id="226" w:name="_Toc272691573"/>
      <w:bookmarkStart w:id="227" w:name="_Toc486611350"/>
      <w:bookmarkStart w:id="228" w:name="_Toc20362_WPSOffice_Level2"/>
      <w:bookmarkStart w:id="229" w:name="_Toc13998_WPSOffice_Level2"/>
      <w:bookmarkStart w:id="230" w:name="_Toc272699558"/>
      <w:bookmarkStart w:id="231" w:name="_Toc271202709"/>
      <w:bookmarkStart w:id="232" w:name="_Toc271185036"/>
      <w:bookmarkStart w:id="233" w:name="_Toc271268914"/>
      <w:bookmarkStart w:id="234" w:name="_Toc268681895"/>
      <w:r>
        <w:rPr>
          <w:rFonts w:hint="eastAsia" w:ascii="楷体" w:hAnsi="楷体" w:eastAsia="楷体" w:cs="楷体"/>
        </w:rPr>
        <w:t>（一）健全防震减灾</w:t>
      </w:r>
      <w:bookmarkEnd w:id="211"/>
      <w:bookmarkEnd w:id="212"/>
      <w:bookmarkEnd w:id="213"/>
      <w:bookmarkEnd w:id="214"/>
      <w:r>
        <w:rPr>
          <w:rFonts w:hint="eastAsia" w:ascii="楷体" w:hAnsi="楷体" w:eastAsia="楷体" w:cs="楷体"/>
        </w:rPr>
        <w:t>管理机制</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好地震工作管理机构建设，规范我市防震减灾系统的构架和性质，逐步理顺管理体制。加强地震行政执法和监督检查，进一步充实防震减灾执法队伍、提高行政执法水平。加强地震工作管理机构和人员队伍建设，加大对区级防震减灾工作的指导力度，加强与应急管理局及各区级防震减灾工作管理机构的联系，切实发挥各级地震工作管理机构的基础性作用。</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完善抗震设防的管理和监督制度，将抗震设防各项工作全面纳入基本建设管理程序；建立健全建设工程抗震设防管理体系，确保建设工程抗震设防规范化和法制化。</w:t>
      </w:r>
    </w:p>
    <w:p>
      <w:pPr>
        <w:pStyle w:val="4"/>
        <w:spacing w:before="0" w:after="0"/>
        <w:ind w:firstLine="643" w:firstLineChars="200"/>
        <w:rPr>
          <w:rFonts w:ascii="楷体" w:hAnsi="楷体" w:eastAsia="楷体" w:cs="楷体"/>
        </w:rPr>
      </w:pPr>
      <w:bookmarkStart w:id="235" w:name="_Toc56779348"/>
      <w:bookmarkStart w:id="236" w:name="_Toc45809469"/>
      <w:bookmarkStart w:id="237" w:name="_Toc14445_WPSOffice_Level2"/>
      <w:bookmarkStart w:id="238" w:name="_Toc20423_WPSOffice_Level2"/>
      <w:r>
        <w:rPr>
          <w:rFonts w:hint="eastAsia" w:ascii="楷体" w:hAnsi="楷体" w:eastAsia="楷体" w:cs="楷体"/>
        </w:rPr>
        <w:t>（二）推进防震减灾地方立法工作</w:t>
      </w:r>
      <w:bookmarkEnd w:id="235"/>
      <w:bookmarkEnd w:id="236"/>
      <w:bookmarkEnd w:id="237"/>
      <w:bookmarkEnd w:id="238"/>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充分发挥立法的引领与推动作用，用好地方立法权，推进我市防震减灾法治化建设。</w:t>
      </w:r>
    </w:p>
    <w:p>
      <w:pPr>
        <w:spacing w:line="360" w:lineRule="auto"/>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健全防震减灾地方法规规章，加强防震减灾执法监督。促进制定地震预警发布相关法规和地震预警运行管理办法，实现地震预警规范化和标准化，建立高效、畅通的地震预警信息发布机制。</w:t>
      </w:r>
    </w:p>
    <w:p>
      <w:pPr>
        <w:pStyle w:val="4"/>
        <w:spacing w:before="0" w:after="0" w:line="360" w:lineRule="auto"/>
        <w:ind w:firstLine="643" w:firstLineChars="200"/>
        <w:rPr>
          <w:rFonts w:ascii="宋体" w:hAnsi="宋体"/>
          <w:lang w:val="zh-CN"/>
        </w:rPr>
      </w:pPr>
      <w:bookmarkStart w:id="239" w:name="_Toc278965481"/>
      <w:bookmarkStart w:id="240" w:name="_Toc273829223"/>
      <w:bookmarkStart w:id="241" w:name="_Toc274756671"/>
      <w:bookmarkStart w:id="242" w:name="_Toc274732024"/>
      <w:bookmarkStart w:id="243" w:name="_Toc278899327"/>
      <w:bookmarkStart w:id="244" w:name="_Toc486611351"/>
      <w:bookmarkStart w:id="245" w:name="_Toc56779349"/>
      <w:bookmarkStart w:id="246" w:name="_Toc18364_WPSOffice_Level2"/>
      <w:bookmarkStart w:id="247" w:name="_Toc45809471"/>
      <w:bookmarkStart w:id="248" w:name="_Toc16481_WPSOffice_Level2"/>
      <w:bookmarkStart w:id="249" w:name="_Toc45809470"/>
      <w:r>
        <w:rPr>
          <w:rFonts w:hint="eastAsia" w:ascii="楷体" w:hAnsi="楷体" w:eastAsia="楷体" w:cs="楷体"/>
          <w:lang w:val="zh-CN"/>
        </w:rPr>
        <w:t>（三）</w:t>
      </w:r>
      <w:bookmarkEnd w:id="239"/>
      <w:bookmarkEnd w:id="240"/>
      <w:bookmarkEnd w:id="241"/>
      <w:bookmarkEnd w:id="242"/>
      <w:bookmarkEnd w:id="243"/>
      <w:r>
        <w:rPr>
          <w:rFonts w:hint="eastAsia" w:ascii="楷体" w:hAnsi="楷体" w:eastAsia="楷体" w:cs="楷体"/>
        </w:rPr>
        <w:t>开展地震监测预报预警项目，</w:t>
      </w:r>
      <w:r>
        <w:rPr>
          <w:rFonts w:hint="eastAsia" w:ascii="楷体" w:hAnsi="楷体" w:eastAsia="楷体" w:cs="楷体"/>
          <w:lang w:val="zh-CN"/>
        </w:rPr>
        <w:t>加强地震基本业务能力</w:t>
      </w:r>
      <w:bookmarkEnd w:id="244"/>
      <w:bookmarkEnd w:id="245"/>
      <w:bookmarkEnd w:id="246"/>
      <w:bookmarkEnd w:id="247"/>
      <w:bookmarkEnd w:id="248"/>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地震综合监测能力建设。按照“统一规划、布局合理、手段齐全”的原则，整合省市资源、结合广东省地震观测台网布局，继续完善和优化我市地震观测台网建设，做好资源整合与结构调整；重点推进地震监测设备、技术和观测条件的标准化升级改造。努力建成以专业技术为基础、专群结合、监测手段多样、布局合理、监测能力强，服务社会，满足我市实际需要的地震监测体系。</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地震烈度速报与预警系统，推进地震预警发布试点、示范和推广工作，逐步建立覆盖范围广、发布时效快的地震预警发布网络。加强震情跟踪与分析研判，坚持多学科、多途径的地震预报探索与实践，提高短临预报和震后趋势判定能力，力争实现有减灾实效的地震预测预报。</w:t>
      </w:r>
    </w:p>
    <w:p>
      <w:pPr>
        <w:pStyle w:val="4"/>
        <w:spacing w:before="0" w:after="0" w:line="360" w:lineRule="auto"/>
        <w:ind w:firstLine="643" w:firstLineChars="200"/>
        <w:rPr>
          <w:rFonts w:ascii="楷体" w:hAnsi="楷体" w:eastAsia="楷体" w:cs="楷体"/>
          <w:lang w:val="zh-CN"/>
        </w:rPr>
      </w:pPr>
      <w:bookmarkStart w:id="250" w:name="_Toc56779350"/>
      <w:bookmarkStart w:id="251" w:name="_Toc21846_WPSOffice_Level2"/>
      <w:bookmarkStart w:id="252" w:name="_Toc10462_WPSOffice_Level2"/>
      <w:r>
        <w:rPr>
          <w:rFonts w:hint="eastAsia" w:ascii="楷体" w:hAnsi="楷体" w:eastAsia="楷体" w:cs="楷体"/>
          <w:lang w:val="zh-CN"/>
        </w:rPr>
        <w:t>（四）开展地震灾害风险防治项目，提升风险防控能力</w:t>
      </w:r>
      <w:bookmarkEnd w:id="249"/>
      <w:bookmarkEnd w:id="250"/>
      <w:bookmarkEnd w:id="251"/>
      <w:bookmarkEnd w:id="252"/>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土空间规划中加入抗震防灾专项内容，并作为国土空间规划的强制性内容。抗震防灾专项内容包括抗震防灾要求、建设用地评价和要求、抗震防灾措施等；组织编制抗震防灾规划，确定抗震危险地段和不利地段的范围以及防灾避难场所和疏散通道等空间布局。</w:t>
      </w:r>
    </w:p>
    <w:p>
      <w:pPr>
        <w:spacing w:line="360" w:lineRule="auto"/>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摸清佛山市地震灾害风险底数。加快实施佛山市断裂带探测与地震危险性评价项目，查明目标断层的空间分布和断层的活动性，运用综合方法分析目标断层的潜在地震危险性；协助推进地震易发区房屋设施加固工程工作，调查、鉴定中小学校、幼儿园、医院等重要公共建筑物抗震性能，对经鉴定不满足抗震要求的建筑物进行加固改造工作；摸清不满足现行抗震设防标准要求的房屋设施底数，对重大生命线基础设施与次生灾害源等地震灾害潜在风险进行系统排查；开展基于地震灾害风险评估和情景构建工作，预测未来地震作用下城市可能遭受地震灾害的情景；实施城市地下浅层三维结构探测，探明城市地下浅层三维速度结构及隐伏断裂。</w:t>
      </w:r>
    </w:p>
    <w:bookmarkEnd w:id="231"/>
    <w:bookmarkEnd w:id="232"/>
    <w:bookmarkEnd w:id="233"/>
    <w:bookmarkEnd w:id="234"/>
    <w:p>
      <w:pPr>
        <w:pStyle w:val="4"/>
        <w:spacing w:before="0" w:after="0"/>
        <w:ind w:firstLine="643" w:firstLineChars="200"/>
        <w:rPr>
          <w:rFonts w:hint="eastAsia" w:ascii="楷体" w:hAnsi="楷体" w:eastAsia="楷体" w:cs="楷体"/>
          <w:lang w:val="zh-CN"/>
        </w:rPr>
      </w:pPr>
      <w:bookmarkStart w:id="253" w:name="_Toc12862_WPSOffice_Level2"/>
      <w:bookmarkStart w:id="254" w:name="_Toc45809472"/>
      <w:bookmarkStart w:id="255" w:name="_Toc31111_WPSOffice_Level2"/>
      <w:bookmarkStart w:id="256" w:name="_Toc56779351"/>
      <w:r>
        <w:rPr>
          <w:rFonts w:hint="eastAsia" w:ascii="楷体" w:hAnsi="楷体" w:eastAsia="楷体" w:cs="楷体"/>
          <w:lang w:val="zh-CN"/>
        </w:rPr>
        <w:t>（五）推动科技创新项目，完善科技创新工作</w:t>
      </w:r>
      <w:bookmarkEnd w:id="253"/>
      <w:bookmarkEnd w:id="254"/>
      <w:bookmarkEnd w:id="255"/>
      <w:r>
        <w:rPr>
          <w:rFonts w:hint="eastAsia" w:ascii="楷体" w:hAnsi="楷体" w:eastAsia="楷体" w:cs="楷体"/>
          <w:lang w:val="zh-CN"/>
        </w:rPr>
        <w:t>机制</w:t>
      </w:r>
      <w:bookmarkEnd w:id="256"/>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与省地震局、深圳防灾减灾技术研究院、以及相关高等院校合作，利用其科技优势，推进我市防震减灾工作科技创新服务能力建设。推广建筑物隔震减震技术应用，建立减隔震技术应用示范工程；运用低成本传感器、5G、大数据和人工智能技术，推进城区地震与振动灾害高密度监测预警系统建设，为政府部门提供隐患早期发现预警、灾情快速获取和应急辅助决策等服务。积极鼓励和引导社会力量参与地震科技创新，开展跨学科多领域合作，探索地震科技服务产品化、产业化运作。</w:t>
      </w:r>
    </w:p>
    <w:p>
      <w:pPr>
        <w:pStyle w:val="4"/>
        <w:spacing w:before="0" w:after="0"/>
        <w:ind w:firstLine="643" w:firstLineChars="200"/>
        <w:rPr>
          <w:rFonts w:hint="eastAsia" w:ascii="楷体" w:hAnsi="楷体" w:eastAsia="楷体" w:cs="楷体"/>
        </w:rPr>
      </w:pPr>
      <w:bookmarkStart w:id="257" w:name="_Toc486611354"/>
      <w:bookmarkStart w:id="258" w:name="_Toc45809473"/>
      <w:bookmarkStart w:id="259" w:name="_Toc16888_WPSOffice_Level2"/>
      <w:bookmarkStart w:id="260" w:name="_Toc5519_WPSOffice_Level2"/>
      <w:bookmarkStart w:id="261" w:name="_Toc56779352"/>
      <w:r>
        <w:rPr>
          <w:rFonts w:hint="eastAsia" w:ascii="楷体" w:hAnsi="楷体" w:eastAsia="楷体" w:cs="楷体"/>
        </w:rPr>
        <w:t>（六）</w:t>
      </w:r>
      <w:bookmarkEnd w:id="257"/>
      <w:bookmarkEnd w:id="258"/>
      <w:r>
        <w:rPr>
          <w:rFonts w:hint="eastAsia" w:ascii="楷体" w:hAnsi="楷体" w:eastAsia="楷体" w:cs="楷体"/>
        </w:rPr>
        <w:t>完善防震减灾社会公共服务体系建设</w:t>
      </w:r>
      <w:bookmarkEnd w:id="259"/>
      <w:bookmarkEnd w:id="260"/>
      <w:bookmarkEnd w:id="26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丰富和完善地震应急体系，修订全市各层级地震应急预案，加强演练，确保预案启动及时和可操作性；加强地震应急人员队伍建设，强化培训和演练，提高人员的专业素质和技能；积极配合市政府开展应急避难场所规划与建设工作，完善地震应急物资储备，升级、扩充救援装备和器材；加强应急知识技能宣教，扩大地震应急科普的受众面，提升群众基础应急避险和自救互救技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覆盖全市的防震减灾知识宣传教育网络，开展防震减灾宣传“进农村、进学校、进社区、进企业、进机关、进部队、进家庭”活动；继续推进科普教育基地和科普示范学校建设，通过将防震减灾文化和科普知识宣传教育纳入在校学生教材和各级领导干部培训计划等方式，提升国民地震安全意识，将灾害风险降到最低；发挥新闻媒体的宣传引导作用，建设防震减灾应急多功能运用服务平台，充分利用音像、影视及应急演练等手段开展防震减灾政策法规和科普知识宣传，同时通过官网、微信为公众提供实用性、服务性、互动性强的订阅服务，大力开展防震减灾知识宣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探索建立佛山市居民住宅地震巨灾保险制度。根据中国保监会 财政部关于印发《建立城乡居民住宅地震巨灾保险制度实施方案》的通知（保监发〔2016〕39号），为满足人民群众地震灾害风险保障需求，为受灾地区提供经济补偿，加快恢复重建，探索建立佛山市居民住宅地震巨灾保险制度。地震巨灾保险制度利用保险业在灾前防范、灾中救助、灾后重建等方面的积极作用，弥补政府在大灾应急中的短板。助力构筑重大灾害事故救助安全网、社会民生安全网，畅通经济循环安全网。形成经济“减振器”和社会“稳定器”。</w:t>
      </w:r>
    </w:p>
    <w:p>
      <w:pPr>
        <w:pStyle w:val="4"/>
        <w:spacing w:before="0" w:after="0"/>
        <w:ind w:firstLine="643" w:firstLineChars="200"/>
        <w:rPr>
          <w:rFonts w:hint="eastAsia" w:ascii="楷体" w:hAnsi="楷体" w:eastAsia="楷体" w:cs="楷体"/>
        </w:rPr>
      </w:pPr>
      <w:bookmarkStart w:id="262" w:name="_Toc56779353"/>
      <w:bookmarkStart w:id="263" w:name="_Toc7776_WPSOffice_Level2"/>
      <w:bookmarkStart w:id="264" w:name="_Toc14504_WPSOffice_Level2"/>
      <w:r>
        <w:rPr>
          <w:rFonts w:hint="eastAsia" w:ascii="楷体" w:hAnsi="楷体" w:eastAsia="楷体" w:cs="楷体"/>
        </w:rPr>
        <w:t>（七）推动防震减灾事业人才队伍建设</w:t>
      </w:r>
      <w:bookmarkEnd w:id="262"/>
      <w:bookmarkEnd w:id="263"/>
      <w:bookmarkEnd w:id="264"/>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防震减灾专业人才培养机制，创新人才管理模式，建立科学有效的评价、激励体系，营造适合人才成长工作的环境；积极推进在职继续教育培训工作，重视人才梯队建设和队伍的后续发展。不断加强我市地震专家队伍建设，建立健全专家参与防震减灾工作的长效机制。鼓励专家结合我市实际开展防震减灾科研、咨询等工作。发挥专家在防震减灾规划编制、抗震设防管理、地震法规制度、地震趋势会商、工程抗震研究等方面的经验优势，通过开办培训课程的方式，不断提升我市防震减灾业务工作水平。</w:t>
      </w:r>
    </w:p>
    <w:p>
      <w:pPr>
        <w:pStyle w:val="3"/>
        <w:spacing w:before="0" w:after="0" w:line="360" w:lineRule="auto"/>
        <w:ind w:firstLine="643" w:firstLineChars="200"/>
        <w:rPr>
          <w:rFonts w:ascii="宋体" w:hAnsi="宋体" w:cs="黑体"/>
          <w:kern w:val="2"/>
          <w:sz w:val="32"/>
          <w:szCs w:val="32"/>
          <w:lang w:val="zh-CN"/>
        </w:rPr>
      </w:pPr>
      <w:bookmarkStart w:id="265" w:name="_Toc45114197"/>
      <w:bookmarkStart w:id="266" w:name="_Toc9091_WPSOffice_Level1"/>
      <w:bookmarkStart w:id="267" w:name="_Toc45809474"/>
      <w:bookmarkStart w:id="268" w:name="_Toc13638_WPSOffice_Level1"/>
      <w:bookmarkStart w:id="269" w:name="_Toc56779354"/>
      <w:r>
        <w:rPr>
          <w:rFonts w:hint="eastAsia" w:ascii="黑体" w:hAnsi="黑体" w:eastAsia="黑体" w:cs="黑体"/>
          <w:kern w:val="2"/>
          <w:sz w:val="32"/>
          <w:szCs w:val="32"/>
          <w:lang w:val="zh-CN"/>
        </w:rPr>
        <w:t>四、重点建设工程项目</w:t>
      </w:r>
      <w:bookmarkEnd w:id="265"/>
      <w:bookmarkEnd w:id="266"/>
      <w:bookmarkEnd w:id="267"/>
      <w:bookmarkEnd w:id="268"/>
      <w:bookmarkEnd w:id="269"/>
    </w:p>
    <w:p>
      <w:pPr>
        <w:pStyle w:val="4"/>
        <w:spacing w:before="0" w:after="0" w:line="360" w:lineRule="auto"/>
        <w:ind w:firstLine="643" w:firstLineChars="200"/>
        <w:rPr>
          <w:rFonts w:ascii="楷体" w:hAnsi="楷体" w:eastAsia="楷体" w:cs="楷体"/>
        </w:rPr>
      </w:pPr>
      <w:bookmarkStart w:id="270" w:name="_Toc45809476"/>
      <w:bookmarkStart w:id="271" w:name="_Toc56779355"/>
      <w:bookmarkStart w:id="272" w:name="_Toc45114199"/>
      <w:bookmarkStart w:id="273" w:name="_Toc9091_WPSOffice_Level2"/>
      <w:bookmarkStart w:id="274" w:name="_Toc9904_WPSOffice_Level2"/>
      <w:bookmarkStart w:id="275" w:name="_Toc45809475"/>
      <w:bookmarkStart w:id="276" w:name="_Toc45114198"/>
      <w:r>
        <w:rPr>
          <w:rFonts w:hint="eastAsia" w:ascii="楷体" w:hAnsi="楷体" w:eastAsia="楷体" w:cs="楷体"/>
        </w:rPr>
        <w:t>（一）地震监测预警项目</w:t>
      </w:r>
      <w:bookmarkEnd w:id="270"/>
      <w:bookmarkEnd w:id="271"/>
      <w:bookmarkEnd w:id="272"/>
      <w:bookmarkEnd w:id="273"/>
      <w:bookmarkEnd w:id="274"/>
    </w:p>
    <w:p>
      <w:pPr>
        <w:pStyle w:val="5"/>
        <w:spacing w:before="0" w:after="0" w:line="360" w:lineRule="auto"/>
        <w:ind w:firstLine="640" w:firstLineChars="200"/>
        <w:rPr>
          <w:rFonts w:hint="eastAsia" w:ascii="仿宋_GB2312" w:hAnsi="仿宋_GB2312" w:eastAsia="仿宋_GB2312" w:cs="仿宋_GB2312"/>
          <w:b w:val="0"/>
          <w:bCs w:val="0"/>
        </w:rPr>
      </w:pPr>
      <w:bookmarkStart w:id="277" w:name="_Toc9091_WPSOffice_Level3"/>
      <w:bookmarkStart w:id="278" w:name="_Toc16888_WPSOffice_Level3"/>
      <w:bookmarkStart w:id="279" w:name="_Toc56779356"/>
      <w:r>
        <w:rPr>
          <w:rFonts w:hint="eastAsia" w:ascii="仿宋_GB2312" w:hAnsi="仿宋_GB2312" w:eastAsia="仿宋_GB2312" w:cs="仿宋_GB2312"/>
          <w:b w:val="0"/>
          <w:bCs w:val="0"/>
        </w:rPr>
        <w:t>1.推进地震烈度速报与预警工程建</w:t>
      </w:r>
      <w:bookmarkEnd w:id="277"/>
      <w:bookmarkEnd w:id="278"/>
      <w:r>
        <w:rPr>
          <w:rFonts w:hint="eastAsia" w:ascii="仿宋_GB2312" w:hAnsi="仿宋_GB2312" w:eastAsia="仿宋_GB2312" w:cs="仿宋_GB2312"/>
          <w:b w:val="0"/>
          <w:bCs w:val="0"/>
        </w:rPr>
        <w:t>设</w:t>
      </w:r>
      <w:bookmarkEnd w:id="279"/>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扎实推进国家地震烈度速报与预警工程建设任务，落实国家防震减灾总体部署。严格按照项目总体设计要求，在我市4个基本站、28个一般站和10个地震预警信息接收终端示范学校基础上，承接广东省地震预警发布试点、示范和推广工作，开展高铁、地铁、生命线工程地震预警服务试点，逐步建立覆盖范围广、发布时效快的地震预警发布网络，为重大基础设施、生命线工程地震紧急自动处置、政府应急响应、市民紧急避震提供地震预警信息服务。</w:t>
      </w:r>
    </w:p>
    <w:p>
      <w:pPr>
        <w:pStyle w:val="5"/>
        <w:spacing w:before="0" w:after="0" w:line="360" w:lineRule="auto"/>
        <w:ind w:firstLine="640" w:firstLineChars="200"/>
        <w:rPr>
          <w:rFonts w:hint="eastAsia" w:ascii="仿宋_GB2312" w:hAnsi="仿宋_GB2312" w:eastAsia="仿宋_GB2312" w:cs="仿宋_GB2312"/>
          <w:b w:val="0"/>
          <w:bCs w:val="0"/>
        </w:rPr>
      </w:pPr>
      <w:bookmarkStart w:id="280" w:name="_Toc14504_WPSOffice_Level3"/>
      <w:bookmarkStart w:id="281" w:name="_Toc19840_WPSOffice_Level3"/>
      <w:bookmarkStart w:id="282" w:name="_Toc56779357"/>
      <w:r>
        <w:rPr>
          <w:rFonts w:hint="eastAsia" w:ascii="仿宋_GB2312" w:hAnsi="仿宋_GB2312" w:eastAsia="仿宋_GB2312" w:cs="仿宋_GB2312"/>
          <w:b w:val="0"/>
          <w:bCs w:val="0"/>
        </w:rPr>
        <w:t>2.实施地震现代化立体综合监测台网建</w:t>
      </w:r>
      <w:bookmarkEnd w:id="280"/>
      <w:bookmarkEnd w:id="281"/>
      <w:r>
        <w:rPr>
          <w:rFonts w:hint="eastAsia" w:ascii="仿宋_GB2312" w:hAnsi="仿宋_GB2312" w:eastAsia="仿宋_GB2312" w:cs="仿宋_GB2312"/>
          <w:b w:val="0"/>
          <w:bCs w:val="0"/>
        </w:rPr>
        <w:t>设</w:t>
      </w:r>
      <w:bookmarkEnd w:id="282"/>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针对目前佛山市地震监测台网存在的监测手段单一、设备老化、前沿技术欠缺等短板，建设地下综合深井、全球导航卫星系统（GNSS）等观测项目，并对原有台站进行现代化标准化升级改造，形成佛山市地震现代化立体综合监测台网。新建成GNSS大地宏观形变观测点5个，综合观测深井4个，重力观测仪5套，多参量光纤综合钻孔观测仪5套，五区各建成至少1个地震宏观异常观测点，基本完成对原有站点与中心的标准化、自动化、信息化、集成化升级改造。</w:t>
      </w:r>
    </w:p>
    <w:p>
      <w:pPr>
        <w:pStyle w:val="4"/>
        <w:spacing w:before="0" w:after="0" w:line="360" w:lineRule="auto"/>
        <w:ind w:firstLine="643" w:firstLineChars="200"/>
        <w:rPr>
          <w:rFonts w:ascii="楷体" w:hAnsi="楷体" w:eastAsia="楷体" w:cs="楷体"/>
        </w:rPr>
      </w:pPr>
      <w:bookmarkStart w:id="283" w:name="_Toc19840_WPSOffice_Level2"/>
      <w:bookmarkStart w:id="284" w:name="_Toc23360_WPSOffice_Level2"/>
      <w:bookmarkStart w:id="285" w:name="_Toc56779358"/>
      <w:r>
        <w:rPr>
          <w:rFonts w:hint="eastAsia" w:ascii="楷体" w:hAnsi="楷体" w:eastAsia="楷体" w:cs="楷体"/>
        </w:rPr>
        <w:t>（二）地震灾害风险防治项目</w:t>
      </w:r>
      <w:bookmarkEnd w:id="275"/>
      <w:bookmarkEnd w:id="276"/>
      <w:bookmarkEnd w:id="283"/>
      <w:bookmarkEnd w:id="284"/>
      <w:bookmarkEnd w:id="285"/>
    </w:p>
    <w:p>
      <w:pPr>
        <w:pStyle w:val="5"/>
        <w:spacing w:before="0" w:after="0" w:line="360" w:lineRule="auto"/>
        <w:ind w:firstLine="640" w:firstLineChars="200"/>
        <w:rPr>
          <w:rFonts w:hint="eastAsia" w:ascii="仿宋_GB2312" w:hAnsi="仿宋_GB2312" w:eastAsia="仿宋_GB2312" w:cs="仿宋_GB2312"/>
          <w:b w:val="0"/>
          <w:bCs w:val="0"/>
        </w:rPr>
      </w:pPr>
      <w:bookmarkStart w:id="286" w:name="_Toc9904_WPSOffice_Level3"/>
      <w:bookmarkStart w:id="287" w:name="_Toc30588_WPSOffice_Level3"/>
      <w:bookmarkStart w:id="288" w:name="_Toc56779359"/>
      <w:r>
        <w:rPr>
          <w:rFonts w:hint="eastAsia" w:ascii="仿宋_GB2312" w:hAnsi="仿宋_GB2312" w:eastAsia="仿宋_GB2312" w:cs="仿宋_GB2312"/>
          <w:b w:val="0"/>
          <w:bCs w:val="0"/>
        </w:rPr>
        <w:t>3.实施佛山市断裂带探测与地震危险性评价项</w:t>
      </w:r>
      <w:bookmarkEnd w:id="286"/>
      <w:bookmarkEnd w:id="287"/>
      <w:r>
        <w:rPr>
          <w:rFonts w:hint="eastAsia" w:ascii="仿宋_GB2312" w:hAnsi="仿宋_GB2312" w:eastAsia="仿宋_GB2312" w:cs="仿宋_GB2312"/>
          <w:b w:val="0"/>
          <w:bCs w:val="0"/>
        </w:rPr>
        <w:t>目</w:t>
      </w:r>
      <w:bookmarkEnd w:id="288"/>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于对现有地质地貌、地球化学和地球物理资料的全面搜集、汇总和分析，确定项目研究范围和目标断层；分析区域地质构造背景、地球物理场特征、地球动力背景、现代地壳形变和构造应力场特征及地震活动性特征</w:t>
      </w:r>
      <w:bookmarkStart w:id="289" w:name="_Hlk45807593"/>
      <w:r>
        <w:rPr>
          <w:rFonts w:hint="eastAsia" w:ascii="仿宋_GB2312" w:hAnsi="仿宋_GB2312" w:eastAsia="仿宋_GB2312" w:cs="仿宋_GB2312"/>
          <w:sz w:val="32"/>
          <w:szCs w:val="32"/>
        </w:rPr>
        <w:t>；查明目标断层的空间分布和断层活动性，运用综合方法分析目标断层的潜在地震危险性</w:t>
      </w:r>
      <w:bookmarkEnd w:id="289"/>
      <w:r>
        <w:rPr>
          <w:rFonts w:hint="eastAsia" w:ascii="仿宋_GB2312" w:hAnsi="仿宋_GB2312" w:eastAsia="仿宋_GB2312" w:cs="仿宋_GB2312"/>
          <w:sz w:val="32"/>
          <w:szCs w:val="32"/>
        </w:rPr>
        <w:t>；将探测成果广泛服务于国土利用、城乡规划、重大工程建设规划，增强城乡综合抗震设防能力。</w:t>
      </w:r>
    </w:p>
    <w:p>
      <w:pPr>
        <w:pStyle w:val="5"/>
        <w:spacing w:before="0" w:after="0" w:line="360" w:lineRule="auto"/>
        <w:ind w:firstLine="640" w:firstLineChars="200"/>
        <w:rPr>
          <w:rFonts w:hint="eastAsia" w:ascii="仿宋_GB2312" w:hAnsi="仿宋_GB2312" w:eastAsia="仿宋_GB2312" w:cs="仿宋_GB2312"/>
          <w:b w:val="0"/>
          <w:bCs w:val="0"/>
        </w:rPr>
      </w:pPr>
      <w:bookmarkStart w:id="290" w:name="_Toc26343_WPSOffice_Level3"/>
      <w:bookmarkStart w:id="291" w:name="_Toc23360_WPSOffice_Level3"/>
      <w:bookmarkStart w:id="292" w:name="_Toc56779360"/>
      <w:r>
        <w:rPr>
          <w:rFonts w:hint="eastAsia" w:ascii="仿宋_GB2312" w:hAnsi="仿宋_GB2312" w:eastAsia="仿宋_GB2312" w:cs="仿宋_GB2312"/>
          <w:b w:val="0"/>
          <w:bCs w:val="0"/>
        </w:rPr>
        <w:t>4.搭建地震灾害情景构建和应急决策系</w:t>
      </w:r>
      <w:bookmarkEnd w:id="290"/>
      <w:bookmarkEnd w:id="291"/>
      <w:r>
        <w:rPr>
          <w:rFonts w:hint="eastAsia" w:ascii="仿宋_GB2312" w:hAnsi="仿宋_GB2312" w:eastAsia="仿宋_GB2312" w:cs="仿宋_GB2312"/>
          <w:b w:val="0"/>
          <w:bCs w:val="0"/>
        </w:rPr>
        <w:t>统</w:t>
      </w:r>
      <w:bookmarkEnd w:id="292"/>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选取中心城区已完成地震小区划的区域，采用先进的三维数值模拟技术，</w:t>
      </w:r>
      <w:bookmarkStart w:id="293" w:name="_Hlk45804668"/>
      <w:r>
        <w:rPr>
          <w:rFonts w:hint="eastAsia" w:ascii="仿宋_GB2312" w:hAnsi="仿宋_GB2312" w:eastAsia="仿宋_GB2312" w:cs="仿宋_GB2312"/>
          <w:sz w:val="32"/>
          <w:szCs w:val="32"/>
        </w:rPr>
        <w:t>搭建地震灾害情景构建和应急决策系统</w:t>
      </w:r>
      <w:bookmarkEnd w:id="293"/>
      <w:r>
        <w:rPr>
          <w:rFonts w:hint="eastAsia" w:ascii="仿宋_GB2312" w:hAnsi="仿宋_GB2312" w:eastAsia="仿宋_GB2312" w:cs="仿宋_GB2312"/>
          <w:sz w:val="32"/>
          <w:szCs w:val="32"/>
        </w:rPr>
        <w:t>，</w:t>
      </w:r>
      <w:bookmarkStart w:id="294" w:name="_Hlk45807866"/>
      <w:r>
        <w:rPr>
          <w:rFonts w:hint="eastAsia" w:ascii="仿宋_GB2312" w:hAnsi="仿宋_GB2312" w:eastAsia="仿宋_GB2312" w:cs="仿宋_GB2312"/>
          <w:sz w:val="32"/>
          <w:szCs w:val="32"/>
        </w:rPr>
        <w:t>预测未来地震作用下城市可能遭受地震灾害的情景</w:t>
      </w:r>
      <w:bookmarkEnd w:id="294"/>
      <w:r>
        <w:rPr>
          <w:rFonts w:hint="eastAsia" w:ascii="仿宋_GB2312" w:hAnsi="仿宋_GB2312" w:eastAsia="仿宋_GB2312" w:cs="仿宋_GB2312"/>
          <w:sz w:val="32"/>
          <w:szCs w:val="32"/>
        </w:rPr>
        <w:t>，震前提供规划、设防、预案和备灾工作指导，震时提供灾害预评估及地震灾情信息收集，为应急、避险和救援提供决策信息，震后提供恢复重建和加固改造建议。</w:t>
      </w:r>
    </w:p>
    <w:p>
      <w:pPr>
        <w:pStyle w:val="5"/>
        <w:spacing w:before="0" w:after="0" w:line="360" w:lineRule="auto"/>
        <w:ind w:firstLine="640" w:firstLineChars="200"/>
        <w:rPr>
          <w:rFonts w:hint="eastAsia" w:ascii="仿宋_GB2312" w:hAnsi="仿宋_GB2312" w:eastAsia="仿宋_GB2312" w:cs="仿宋_GB2312"/>
          <w:b w:val="0"/>
          <w:bCs w:val="0"/>
        </w:rPr>
      </w:pPr>
      <w:bookmarkStart w:id="295" w:name="_Toc8908_WPSOffice_Level3"/>
      <w:bookmarkStart w:id="296" w:name="_Toc14430_WPSOffice_Level3"/>
      <w:bookmarkStart w:id="297" w:name="_Toc56779361"/>
      <w:r>
        <w:rPr>
          <w:rFonts w:hint="eastAsia" w:ascii="仿宋_GB2312" w:hAnsi="仿宋_GB2312" w:eastAsia="仿宋_GB2312" w:cs="仿宋_GB2312"/>
          <w:b w:val="0"/>
          <w:bCs w:val="0"/>
        </w:rPr>
        <w:t>5</w:t>
      </w:r>
      <w:bookmarkStart w:id="298" w:name="_Hlk45809170"/>
      <w:r>
        <w:rPr>
          <w:rFonts w:hint="eastAsia" w:ascii="仿宋_GB2312" w:hAnsi="仿宋_GB2312" w:eastAsia="仿宋_GB2312" w:cs="仿宋_GB2312"/>
          <w:b w:val="0"/>
          <w:bCs w:val="0"/>
        </w:rPr>
        <w:t>.实施地下浅层三维结构探</w:t>
      </w:r>
      <w:bookmarkEnd w:id="295"/>
      <w:bookmarkEnd w:id="296"/>
      <w:r>
        <w:rPr>
          <w:rFonts w:hint="eastAsia" w:ascii="仿宋_GB2312" w:hAnsi="仿宋_GB2312" w:eastAsia="仿宋_GB2312" w:cs="仿宋_GB2312"/>
          <w:b w:val="0"/>
          <w:bCs w:val="0"/>
        </w:rPr>
        <w:t>测</w:t>
      </w:r>
      <w:bookmarkEnd w:id="297"/>
    </w:p>
    <w:bookmarkEnd w:id="298"/>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结合省地震局现代化试点省项目，在佛山市开展地下浅层三维结构探测试点工作。基于短周期密集台阵观测技术，利用绿色环保气爆震源和背景噪声信号，发展地下浅层三维结构主动和被动探测和成像技术，构建部分城区浅地表（深度1000-2000米）地下三维结构，对佛山市基础建设规划、自然灾害防治和城市可持续发展提供基础数据支持。</w:t>
      </w:r>
    </w:p>
    <w:p>
      <w:pPr>
        <w:pStyle w:val="5"/>
        <w:spacing w:before="0" w:after="0" w:line="360" w:lineRule="auto"/>
        <w:ind w:firstLine="640" w:firstLineChars="200"/>
        <w:rPr>
          <w:rFonts w:hint="eastAsia" w:ascii="仿宋_GB2312" w:hAnsi="仿宋_GB2312" w:eastAsia="仿宋_GB2312" w:cs="仿宋_GB2312"/>
          <w:b w:val="0"/>
          <w:bCs w:val="0"/>
        </w:rPr>
      </w:pPr>
      <w:bookmarkStart w:id="299" w:name="_Toc56779362"/>
      <w:r>
        <w:rPr>
          <w:rFonts w:hint="eastAsia" w:ascii="仿宋_GB2312" w:hAnsi="仿宋_GB2312" w:eastAsia="仿宋_GB2312" w:cs="仿宋_GB2312"/>
          <w:b w:val="0"/>
          <w:bCs w:val="0"/>
        </w:rPr>
        <w:t>6.开展佛山市地震灾害风险普查工作</w:t>
      </w:r>
      <w:bookmarkEnd w:id="299"/>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逐步开展地震灾害风险普查工作，收集地震构造资料、补充调查与编制图件，确定地震工程地质条件钻孔调查与场地地震动参数，在目前已完成的建（构）筑物584,332栋，总建筑面积559,434,645平方米抗震性能普查的基础上，继续开展承灾体资料搜集与调查工作，收集、评估地震灾害风险区划与防治区划资料及编制区划图。为各级政府有效开展自然灾害和应急管理工作、切实保障社会可持续发展提供权威的灾害风险信息和科学决策依据。</w:t>
      </w:r>
      <w:bookmarkStart w:id="300" w:name="_Toc45809477"/>
      <w:bookmarkStart w:id="301" w:name="_Toc8908_WPSOffice_Level2"/>
      <w:bookmarkStart w:id="302" w:name="_Toc8568_WPSOffice_Level2"/>
      <w:bookmarkStart w:id="303" w:name="_Toc45114200"/>
    </w:p>
    <w:p>
      <w:pPr>
        <w:pStyle w:val="4"/>
        <w:spacing w:before="0" w:after="0" w:line="360" w:lineRule="auto"/>
        <w:ind w:firstLine="643" w:firstLineChars="200"/>
        <w:rPr>
          <w:rFonts w:ascii="楷体" w:hAnsi="楷体" w:eastAsia="楷体" w:cs="楷体"/>
        </w:rPr>
      </w:pPr>
      <w:bookmarkStart w:id="304" w:name="_Toc56779363"/>
      <w:r>
        <w:rPr>
          <w:rFonts w:hint="eastAsia" w:ascii="楷体" w:hAnsi="楷体" w:eastAsia="楷体" w:cs="楷体"/>
        </w:rPr>
        <w:t>（三）地震科技创新项目</w:t>
      </w:r>
      <w:bookmarkEnd w:id="300"/>
      <w:bookmarkEnd w:id="301"/>
      <w:bookmarkEnd w:id="302"/>
      <w:bookmarkEnd w:id="303"/>
      <w:bookmarkEnd w:id="304"/>
    </w:p>
    <w:p>
      <w:pPr>
        <w:pStyle w:val="5"/>
        <w:spacing w:before="0" w:after="0" w:line="360" w:lineRule="auto"/>
        <w:ind w:firstLine="640" w:firstLineChars="200"/>
        <w:rPr>
          <w:rFonts w:hint="eastAsia" w:ascii="仿宋_GB2312" w:hAnsi="仿宋_GB2312" w:eastAsia="仿宋_GB2312" w:cs="仿宋_GB2312"/>
          <w:b w:val="0"/>
          <w:bCs w:val="0"/>
        </w:rPr>
      </w:pPr>
      <w:bookmarkStart w:id="305" w:name="_Toc6943_WPSOffice_Level3"/>
      <w:bookmarkStart w:id="306" w:name="_Toc11440_WPSOffice_Level3"/>
      <w:bookmarkStart w:id="307" w:name="_Toc56779364"/>
      <w:r>
        <w:rPr>
          <w:rFonts w:hint="eastAsia" w:ascii="仿宋_GB2312" w:hAnsi="仿宋_GB2312" w:eastAsia="仿宋_GB2312" w:cs="仿宋_GB2312"/>
          <w:b w:val="0"/>
          <w:bCs w:val="0"/>
        </w:rPr>
        <w:t>7.推广应用减隔震技术及示范工程建</w:t>
      </w:r>
      <w:bookmarkEnd w:id="305"/>
      <w:bookmarkEnd w:id="306"/>
      <w:r>
        <w:rPr>
          <w:rFonts w:hint="eastAsia" w:ascii="仿宋_GB2312" w:hAnsi="仿宋_GB2312" w:eastAsia="仿宋_GB2312" w:cs="仿宋_GB2312"/>
          <w:b w:val="0"/>
          <w:bCs w:val="0"/>
        </w:rPr>
        <w:t>设</w:t>
      </w:r>
      <w:bookmarkEnd w:id="307"/>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依托领域内权威高校与科研机构，积极引入企业与科研团队开展技术创新和攻关，推动减隔震技术等新产品、新工艺、新材料的应用，促进佛山市防灾安全技术产业的发展与进步。积极组织开展减隔震技术试点工程，加强监管和指导，打造减隔震技术应用示范工程，为全市推广应用减隔震技术提供可复制的经验。</w:t>
      </w:r>
    </w:p>
    <w:p>
      <w:pPr>
        <w:pStyle w:val="5"/>
        <w:spacing w:before="0" w:after="0" w:line="360" w:lineRule="auto"/>
        <w:ind w:firstLine="640" w:firstLineChars="200"/>
        <w:rPr>
          <w:rFonts w:hint="eastAsia" w:ascii="仿宋_GB2312" w:hAnsi="仿宋_GB2312" w:eastAsia="仿宋_GB2312" w:cs="仿宋_GB2312"/>
          <w:b w:val="0"/>
          <w:bCs w:val="0"/>
        </w:rPr>
      </w:pPr>
      <w:bookmarkStart w:id="308" w:name="_Toc19317_WPSOffice_Level3"/>
      <w:bookmarkStart w:id="309" w:name="_Toc1755_WPSOffice_Level3"/>
      <w:bookmarkStart w:id="310" w:name="_Toc56779365"/>
      <w:r>
        <w:rPr>
          <w:rFonts w:hint="eastAsia" w:ascii="仿宋_GB2312" w:hAnsi="仿宋_GB2312" w:eastAsia="仿宋_GB2312" w:cs="仿宋_GB2312"/>
          <w:b w:val="0"/>
          <w:bCs w:val="0"/>
        </w:rPr>
        <w:t>8.推进城区地震与振动灾害高密度监测预警系统建</w:t>
      </w:r>
      <w:bookmarkEnd w:id="308"/>
      <w:bookmarkEnd w:id="309"/>
      <w:r>
        <w:rPr>
          <w:rFonts w:hint="eastAsia" w:ascii="仿宋_GB2312" w:hAnsi="仿宋_GB2312" w:eastAsia="仿宋_GB2312" w:cs="仿宋_GB2312"/>
          <w:b w:val="0"/>
          <w:bCs w:val="0"/>
        </w:rPr>
        <w:t>设</w:t>
      </w:r>
      <w:bookmarkEnd w:id="310"/>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运用低成本传感器、5G、大数据和人工智能技术，建设覆盖自由场地、重点建筑及生命线工程的城区一体化振动监测网，与国家地震烈度速报和预警工程无缝对接，实时感测、分析、评估城市关键节点的地震及振动灾害信息，为地铁隧道提供防止违规钻探入侵监测预警服务，为政府部门提供灾害隐患早期发现预警、地震灾情快速评估、应急辅助决策等防灾减灾救灾全链条信息服务，全面提升城市灾害风险监测与应急处置能力。系统建成后，将成为佛山市城市安全运行监测中心的重要组成部分。</w:t>
      </w:r>
    </w:p>
    <w:p>
      <w:pPr>
        <w:pStyle w:val="4"/>
        <w:spacing w:before="0" w:after="0" w:line="360" w:lineRule="auto"/>
        <w:ind w:firstLine="643" w:firstLineChars="200"/>
        <w:rPr>
          <w:rFonts w:ascii="楷体" w:hAnsi="楷体" w:eastAsia="楷体" w:cs="楷体"/>
        </w:rPr>
      </w:pPr>
      <w:bookmarkStart w:id="311" w:name="_Toc56779366"/>
      <w:bookmarkStart w:id="312" w:name="_Toc45809478"/>
      <w:bookmarkStart w:id="313" w:name="_Toc19317_WPSOffice_Level2"/>
      <w:bookmarkStart w:id="314" w:name="_Toc14562_WPSOffice_Level2"/>
      <w:bookmarkStart w:id="315" w:name="_Toc45114201"/>
      <w:r>
        <w:rPr>
          <w:rFonts w:hint="eastAsia" w:ascii="楷体" w:hAnsi="楷体" w:eastAsia="楷体" w:cs="楷体"/>
        </w:rPr>
        <w:t>（四）社会公共服务项目</w:t>
      </w:r>
      <w:bookmarkEnd w:id="311"/>
      <w:bookmarkEnd w:id="312"/>
      <w:bookmarkEnd w:id="313"/>
      <w:bookmarkEnd w:id="314"/>
      <w:bookmarkEnd w:id="315"/>
    </w:p>
    <w:p>
      <w:pPr>
        <w:pStyle w:val="5"/>
        <w:spacing w:before="0" w:after="0" w:line="360" w:lineRule="auto"/>
        <w:ind w:firstLine="640" w:firstLineChars="200"/>
        <w:rPr>
          <w:rFonts w:hint="eastAsia" w:ascii="仿宋_GB2312" w:hAnsi="仿宋_GB2312" w:eastAsia="仿宋_GB2312" w:cs="仿宋_GB2312"/>
          <w:b w:val="0"/>
        </w:rPr>
      </w:pPr>
      <w:bookmarkStart w:id="316" w:name="_Toc19582_WPSOffice_Level3"/>
      <w:bookmarkStart w:id="317" w:name="_Toc30065_WPSOffice_Level3"/>
      <w:bookmarkStart w:id="318" w:name="_Toc56779367"/>
      <w:r>
        <w:rPr>
          <w:rFonts w:hint="eastAsia" w:ascii="仿宋_GB2312" w:hAnsi="仿宋_GB2312" w:eastAsia="仿宋_GB2312" w:cs="仿宋_GB2312"/>
          <w:b w:val="0"/>
        </w:rPr>
        <w:t>9.建设合格城市防灾避难场</w:t>
      </w:r>
      <w:bookmarkEnd w:id="316"/>
      <w:bookmarkEnd w:id="317"/>
      <w:r>
        <w:rPr>
          <w:rFonts w:hint="eastAsia" w:ascii="仿宋_GB2312" w:hAnsi="仿宋_GB2312" w:eastAsia="仿宋_GB2312" w:cs="仿宋_GB2312"/>
          <w:b w:val="0"/>
        </w:rPr>
        <w:t>所</w:t>
      </w:r>
      <w:bookmarkEnd w:id="318"/>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按照国家和地方相关标准、规范，依托学校、医院、大型体育场馆、城市大中型公共建筑和公共开放场所等新建项目，提出具体的防灾避难场所建设要求，严格按照国家和地方标准、规范，建设一批合格的城市防灾避难场所。</w:t>
      </w:r>
    </w:p>
    <w:p>
      <w:pPr>
        <w:pStyle w:val="5"/>
        <w:spacing w:before="0" w:after="0" w:line="360" w:lineRule="auto"/>
        <w:ind w:firstLine="640" w:firstLineChars="200"/>
        <w:rPr>
          <w:rFonts w:hint="eastAsia" w:ascii="仿宋_GB2312" w:hAnsi="仿宋_GB2312" w:eastAsia="仿宋_GB2312" w:cs="仿宋_GB2312"/>
          <w:b w:val="0"/>
        </w:rPr>
      </w:pPr>
      <w:bookmarkStart w:id="319" w:name="_Toc24699_WPSOffice_Level3"/>
      <w:bookmarkStart w:id="320" w:name="_Toc14400_WPSOffice_Level3"/>
      <w:bookmarkStart w:id="321" w:name="_Toc56779368"/>
      <w:r>
        <w:rPr>
          <w:rFonts w:hint="eastAsia" w:ascii="仿宋_GB2312" w:hAnsi="仿宋_GB2312" w:eastAsia="仿宋_GB2312" w:cs="仿宋_GB2312"/>
          <w:b w:val="0"/>
        </w:rPr>
        <w:t>10.防震减灾科普教育阵地建</w:t>
      </w:r>
      <w:bookmarkEnd w:id="319"/>
      <w:bookmarkEnd w:id="320"/>
      <w:r>
        <w:rPr>
          <w:rFonts w:hint="eastAsia" w:ascii="仿宋_GB2312" w:hAnsi="仿宋_GB2312" w:eastAsia="仿宋_GB2312" w:cs="仿宋_GB2312"/>
          <w:b w:val="0"/>
        </w:rPr>
        <w:t>设</w:t>
      </w:r>
      <w:bookmarkEnd w:id="321"/>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新建防震减灾科普教育基地和科普示范学校。运用现代化技术手段和平台，推进建设涵盖数字剧场、虚拟现实系统、地震模拟震动台等宣教设施的防震减灾科普教育基地，推进中小学校建设防震减灾科普示范学校，形成层次分明、协调一致、覆盖全市的防震减灾科普教育网络。</w:t>
      </w:r>
    </w:p>
    <w:p>
      <w:pPr>
        <w:pStyle w:val="5"/>
        <w:spacing w:before="0" w:after="0" w:line="360" w:lineRule="auto"/>
        <w:ind w:firstLine="640" w:firstLineChars="200"/>
        <w:rPr>
          <w:rFonts w:hint="eastAsia" w:ascii="仿宋_GB2312" w:hAnsi="仿宋_GB2312" w:eastAsia="仿宋_GB2312" w:cs="仿宋_GB2312"/>
          <w:b w:val="0"/>
        </w:rPr>
      </w:pPr>
      <w:bookmarkStart w:id="322" w:name="_Toc14215_WPSOffice_Level3"/>
      <w:bookmarkStart w:id="323" w:name="_Toc21084_WPSOffice_Level3"/>
      <w:bookmarkStart w:id="324" w:name="_Toc56779369"/>
      <w:r>
        <w:rPr>
          <w:rFonts w:hint="eastAsia" w:ascii="仿宋_GB2312" w:hAnsi="仿宋_GB2312" w:eastAsia="仿宋_GB2312" w:cs="仿宋_GB2312"/>
          <w:b w:val="0"/>
        </w:rPr>
        <w:t>11.推进地震应急响应技术保障能力建</w:t>
      </w:r>
      <w:bookmarkEnd w:id="322"/>
      <w:bookmarkEnd w:id="323"/>
      <w:r>
        <w:rPr>
          <w:rFonts w:hint="eastAsia" w:ascii="仿宋_GB2312" w:hAnsi="仿宋_GB2312" w:eastAsia="仿宋_GB2312" w:cs="仿宋_GB2312"/>
          <w:b w:val="0"/>
        </w:rPr>
        <w:t>设</w:t>
      </w:r>
      <w:bookmarkEnd w:id="324"/>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建设地震现场灾情快速采集、识别、处理及反馈系统，实现遥感震害信息、多源灾情信息的综合研判，提高灾害损失评估的精度和速度，为地震应急工作提供信息支撑；升级现有测震流动观测装备及技术体系，提升震后趋势跟踪研判能力；构建公网、卫星等多种通信方式并存的应急通信保障模式，进一步提高应急通信保障能力。</w:t>
      </w:r>
    </w:p>
    <w:p>
      <w:pPr>
        <w:pStyle w:val="3"/>
        <w:spacing w:before="0" w:after="0" w:line="360" w:lineRule="auto"/>
        <w:ind w:firstLine="643" w:firstLineChars="200"/>
        <w:rPr>
          <w:rFonts w:ascii="黑体" w:hAnsi="黑体" w:eastAsia="黑体" w:cs="黑体"/>
          <w:sz w:val="32"/>
          <w:szCs w:val="32"/>
        </w:rPr>
      </w:pPr>
      <w:bookmarkStart w:id="325" w:name="_Toc56779370"/>
      <w:bookmarkStart w:id="326" w:name="_Toc8046_WPSOffice_Level1"/>
      <w:bookmarkStart w:id="327" w:name="_Toc13998_WPSOffice_Level1"/>
      <w:r>
        <w:rPr>
          <w:rFonts w:hint="eastAsia" w:ascii="黑体" w:hAnsi="黑体" w:eastAsia="黑体" w:cs="黑体"/>
          <w:sz w:val="32"/>
          <w:szCs w:val="32"/>
          <w:lang w:val="zh-CN"/>
        </w:rPr>
        <w:t>五、保障措施</w:t>
      </w:r>
      <w:bookmarkEnd w:id="194"/>
      <w:bookmarkEnd w:id="195"/>
      <w:bookmarkEnd w:id="325"/>
      <w:bookmarkEnd w:id="326"/>
      <w:bookmarkEnd w:id="327"/>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Pr>
        <w:pStyle w:val="4"/>
        <w:spacing w:before="0" w:after="0" w:line="360" w:lineRule="auto"/>
        <w:ind w:firstLine="643" w:firstLineChars="200"/>
        <w:rPr>
          <w:rFonts w:ascii="楷体" w:hAnsi="楷体" w:eastAsia="楷体" w:cs="楷体"/>
        </w:rPr>
      </w:pPr>
      <w:bookmarkStart w:id="328" w:name="_Toc272738017"/>
      <w:bookmarkStart w:id="329" w:name="_Toc271202728"/>
      <w:bookmarkStart w:id="330" w:name="_Toc272691591"/>
      <w:bookmarkStart w:id="331" w:name="_Toc272699574"/>
      <w:bookmarkStart w:id="332" w:name="_Toc271268933"/>
      <w:bookmarkStart w:id="333" w:name="_Toc272618360"/>
      <w:bookmarkStart w:id="334" w:name="_Toc271185055"/>
      <w:bookmarkStart w:id="335" w:name="_Toc272652737"/>
      <w:bookmarkStart w:id="336" w:name="_Toc273829237"/>
      <w:bookmarkStart w:id="337" w:name="_Toc486611362"/>
      <w:bookmarkStart w:id="338" w:name="_Toc26711"/>
      <w:bookmarkStart w:id="339" w:name="_Toc274756685"/>
      <w:bookmarkStart w:id="340" w:name="_Toc274732038"/>
      <w:bookmarkStart w:id="341" w:name="_Toc2739"/>
      <w:bookmarkStart w:id="342" w:name="_Toc23000"/>
      <w:bookmarkStart w:id="343" w:name="_Toc8046_WPSOffice_Level2"/>
      <w:bookmarkStart w:id="344" w:name="_Toc56779371"/>
      <w:bookmarkStart w:id="345" w:name="_Toc278899341"/>
      <w:bookmarkStart w:id="346" w:name="_Toc278965495"/>
      <w:bookmarkStart w:id="347" w:name="_Toc15734"/>
      <w:bookmarkStart w:id="348" w:name="_Toc29271"/>
      <w:bookmarkStart w:id="349" w:name="_Toc272743125"/>
      <w:bookmarkStart w:id="350" w:name="_Toc27338_WPSOffice_Level2"/>
      <w:bookmarkStart w:id="351" w:name="_Toc6943_WPSOffice_Level2"/>
      <w:bookmarkStart w:id="352" w:name="_Toc2536"/>
      <w:r>
        <w:rPr>
          <w:rFonts w:hint="eastAsia" w:ascii="楷体" w:hAnsi="楷体" w:eastAsia="楷体" w:cs="楷体"/>
        </w:rPr>
        <w:t>（一）管理</w:t>
      </w:r>
      <w:bookmarkEnd w:id="328"/>
      <w:bookmarkEnd w:id="329"/>
      <w:bookmarkEnd w:id="330"/>
      <w:bookmarkEnd w:id="331"/>
      <w:bookmarkEnd w:id="332"/>
      <w:bookmarkEnd w:id="333"/>
      <w:bookmarkEnd w:id="334"/>
      <w:bookmarkEnd w:id="335"/>
      <w:r>
        <w:rPr>
          <w:rFonts w:hint="eastAsia" w:ascii="楷体" w:hAnsi="楷体" w:eastAsia="楷体" w:cs="楷体"/>
        </w:rPr>
        <w:t>保障</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市委市政府的统一领导下，充分发挥市、区两级抗震救灾指挥部办公室的统筹协调作用，切实加强我市地震工作管理机构建设。强化地震工作管理机构职能，加强与市应急管理局以及政府各职能部门密切合作，上下联动，明确事权，各司其职，共同做好防震减灾各项工作。</w:t>
      </w:r>
    </w:p>
    <w:p>
      <w:pPr>
        <w:pStyle w:val="4"/>
        <w:spacing w:before="0" w:after="0" w:line="360" w:lineRule="auto"/>
        <w:ind w:firstLine="643" w:firstLineChars="200"/>
        <w:rPr>
          <w:rFonts w:ascii="楷体" w:hAnsi="楷体" w:eastAsia="楷体" w:cs="楷体"/>
        </w:rPr>
      </w:pPr>
      <w:bookmarkStart w:id="353" w:name="_Toc2411"/>
      <w:bookmarkStart w:id="354" w:name="_Toc10861"/>
      <w:bookmarkStart w:id="355" w:name="_Toc272691592"/>
      <w:bookmarkStart w:id="356" w:name="_Toc961"/>
      <w:bookmarkStart w:id="357" w:name="_Toc272652738"/>
      <w:bookmarkStart w:id="358" w:name="_Toc278965496"/>
      <w:bookmarkStart w:id="359" w:name="_Toc20345"/>
      <w:bookmarkStart w:id="360" w:name="_Toc274756686"/>
      <w:bookmarkStart w:id="361" w:name="_Toc56779372"/>
      <w:bookmarkStart w:id="362" w:name="_Toc272738018"/>
      <w:bookmarkStart w:id="363" w:name="_Toc16108"/>
      <w:bookmarkStart w:id="364" w:name="_Toc273829238"/>
      <w:bookmarkStart w:id="365" w:name="_Toc30577"/>
      <w:bookmarkStart w:id="366" w:name="_Toc278899342"/>
      <w:bookmarkStart w:id="367" w:name="_Toc272699575"/>
      <w:bookmarkStart w:id="368" w:name="_Toc28688_WPSOffice_Level2"/>
      <w:bookmarkStart w:id="369" w:name="_Toc272743126"/>
      <w:bookmarkStart w:id="370" w:name="_Toc272618361"/>
      <w:bookmarkStart w:id="371" w:name="_Toc274732039"/>
      <w:bookmarkStart w:id="372" w:name="_Toc271185056"/>
      <w:bookmarkStart w:id="373" w:name="_Toc1755_WPSOffice_Level2"/>
      <w:bookmarkStart w:id="374" w:name="_Toc271202729"/>
      <w:bookmarkStart w:id="375" w:name="_Toc486611363"/>
      <w:bookmarkStart w:id="376" w:name="_Toc18794_WPSOffice_Level2"/>
      <w:bookmarkStart w:id="377" w:name="_Toc271268934"/>
      <w:r>
        <w:rPr>
          <w:rFonts w:hint="eastAsia" w:ascii="楷体" w:hAnsi="楷体" w:eastAsia="楷体" w:cs="楷体"/>
        </w:rPr>
        <w:t>（二）法制保障</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认真贯彻实施《中华人民共和国防震减灾法》等法律法规，并有效落实到防震减灾工作体系中来，制定我市防震减灾专项地方性法规和政府规章；加大法制宣传和依法管理力度，努力实现依法防震和依法行政的工作局面；建立防震减灾质量监督管理的规章制度和执行办法，规范履行社会管理和公共服务的职责，规范全社会的防震减灾活动。</w:t>
      </w:r>
    </w:p>
    <w:p>
      <w:pPr>
        <w:pStyle w:val="4"/>
        <w:spacing w:before="0" w:after="0" w:line="360" w:lineRule="auto"/>
        <w:ind w:firstLine="643" w:firstLineChars="200"/>
        <w:rPr>
          <w:rFonts w:ascii="楷体" w:hAnsi="楷体" w:eastAsia="楷体" w:cs="楷体"/>
        </w:rPr>
      </w:pPr>
      <w:bookmarkStart w:id="378" w:name="_Toc272699576"/>
      <w:bookmarkStart w:id="379" w:name="_Toc272738019"/>
      <w:bookmarkStart w:id="380" w:name="_Toc19582_WPSOffice_Level2"/>
      <w:bookmarkStart w:id="381" w:name="_Toc32009"/>
      <w:bookmarkStart w:id="382" w:name="_Toc271268935"/>
      <w:bookmarkStart w:id="383" w:name="_Toc278965497"/>
      <w:bookmarkStart w:id="384" w:name="_Toc272652739"/>
      <w:bookmarkStart w:id="385" w:name="_Toc271185057"/>
      <w:bookmarkStart w:id="386" w:name="_Toc272691593"/>
      <w:bookmarkStart w:id="387" w:name="_Toc56779373"/>
      <w:bookmarkStart w:id="388" w:name="_Toc30682_WPSOffice_Level2"/>
      <w:bookmarkStart w:id="389" w:name="_Toc278899343"/>
      <w:bookmarkStart w:id="390" w:name="_Toc17360_WPSOffice_Level2"/>
      <w:bookmarkStart w:id="391" w:name="_Toc22137"/>
      <w:bookmarkStart w:id="392" w:name="_Toc272743127"/>
      <w:bookmarkStart w:id="393" w:name="_Toc2887"/>
      <w:bookmarkStart w:id="394" w:name="_Toc27534"/>
      <w:bookmarkStart w:id="395" w:name="_Toc20595"/>
      <w:bookmarkStart w:id="396" w:name="_Toc274732040"/>
      <w:bookmarkStart w:id="397" w:name="_Toc271202730"/>
      <w:bookmarkStart w:id="398" w:name="_Toc486611364"/>
      <w:bookmarkStart w:id="399" w:name="_Toc6692"/>
      <w:bookmarkStart w:id="400" w:name="_Toc274756687"/>
      <w:bookmarkStart w:id="401" w:name="_Toc273829239"/>
      <w:bookmarkStart w:id="402" w:name="_Toc272618362"/>
      <w:r>
        <w:rPr>
          <w:rFonts w:hint="eastAsia" w:ascii="楷体" w:hAnsi="楷体" w:eastAsia="楷体" w:cs="楷体"/>
        </w:rPr>
        <w:t>（三）投入保障</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防震减灾投入力度与财政承受能力相适应的原则，按照事权范围纳入各级财政预算，建立以政府财政投入为主体，社会参与相结合的多渠道投入机制。推动市、区两级政府在本行政区域的支出责任范围内，依据本行政区域经济和社会发展的实际，合理安排地震事业必要的资金投入，从而保障公益性基础地位</w:t>
      </w:r>
    </w:p>
    <w:p>
      <w:pPr>
        <w:spacing w:before="0" w:after="0" w:line="360" w:lineRule="auto"/>
        <w:ind w:firstLine="643" w:firstLineChars="200"/>
        <w:rPr>
          <w:rFonts w:ascii="楷体" w:hAnsi="楷体" w:eastAsia="楷体" w:cs="楷体"/>
          <w:b/>
          <w:bCs/>
          <w:sz w:val="32"/>
          <w:szCs w:val="32"/>
        </w:rPr>
      </w:pPr>
      <w:bookmarkStart w:id="403" w:name="_Toc272743128"/>
      <w:bookmarkStart w:id="404" w:name="_Toc274756688"/>
      <w:bookmarkStart w:id="405" w:name="_Toc273829240"/>
      <w:bookmarkStart w:id="406" w:name="_Toc271185058"/>
      <w:bookmarkStart w:id="407" w:name="_Toc278965498"/>
      <w:bookmarkStart w:id="408" w:name="_Toc272652740"/>
      <w:bookmarkStart w:id="409" w:name="_Toc23194_WPSOffice_Level2"/>
      <w:bookmarkStart w:id="410" w:name="_Toc25640"/>
      <w:bookmarkStart w:id="411" w:name="_Toc29543_WPSOffice_Level2"/>
      <w:bookmarkStart w:id="412" w:name="_Toc271268936"/>
      <w:bookmarkStart w:id="413" w:name="_Toc272699577"/>
      <w:bookmarkStart w:id="414" w:name="_Toc486611365"/>
      <w:bookmarkStart w:id="415" w:name="_Toc278899344"/>
      <w:bookmarkStart w:id="416" w:name="_Toc56779374"/>
      <w:bookmarkStart w:id="417" w:name="_Toc21055"/>
      <w:bookmarkStart w:id="418" w:name="_Toc11192"/>
      <w:bookmarkStart w:id="419" w:name="_Toc274732041"/>
      <w:bookmarkStart w:id="420" w:name="_Toc32349"/>
      <w:bookmarkStart w:id="421" w:name="_Toc24699_WPSOffice_Level2"/>
      <w:bookmarkStart w:id="422" w:name="_Toc272618363"/>
      <w:bookmarkStart w:id="423" w:name="_Toc271202731"/>
      <w:bookmarkStart w:id="424" w:name="_Toc272691594"/>
      <w:bookmarkStart w:id="425" w:name="_Toc17949"/>
      <w:bookmarkStart w:id="426" w:name="_Toc30248"/>
      <w:bookmarkStart w:id="427" w:name="_Toc272738020"/>
      <w:r>
        <w:rPr>
          <w:rFonts w:hint="eastAsia" w:ascii="楷体" w:hAnsi="楷体" w:eastAsia="楷体" w:cs="楷体"/>
          <w:b/>
          <w:bCs/>
          <w:sz w:val="32"/>
          <w:szCs w:val="32"/>
        </w:rPr>
        <w:t>（四）人才保障</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人才资源是第一资源，市、区两级政府要紧密结合地震事业发展战略，以中高层次管理、技术服务、科研人才的培养、引进、使用为重点，建立有利于调整和优化人才结构的激励、评价、流动和保障机制，培育好、开发好、利用好人才资源；抓好专业人才队伍建设，创造良好的发展环境，形成更加科学、更具活力的用人机制。</w:t>
      </w:r>
    </w:p>
    <w:p>
      <w:pPr>
        <w:pStyle w:val="4"/>
        <w:spacing w:before="0" w:after="0" w:line="360" w:lineRule="auto"/>
        <w:ind w:firstLine="643" w:firstLineChars="200"/>
        <w:rPr>
          <w:rFonts w:ascii="楷体" w:hAnsi="楷体" w:eastAsia="楷体" w:cs="楷体"/>
        </w:rPr>
      </w:pPr>
      <w:bookmarkStart w:id="428" w:name="_Toc272738021"/>
      <w:bookmarkStart w:id="429" w:name="_Toc272618364"/>
      <w:bookmarkStart w:id="430" w:name="_Toc271202732"/>
      <w:bookmarkStart w:id="431" w:name="_Toc271185059"/>
      <w:bookmarkStart w:id="432" w:name="_Toc272699578"/>
      <w:bookmarkStart w:id="433" w:name="_Toc272652741"/>
      <w:bookmarkStart w:id="434" w:name="_Toc271268937"/>
      <w:bookmarkStart w:id="435" w:name="_Toc272691595"/>
      <w:bookmarkStart w:id="436" w:name="_Toc278899345"/>
      <w:bookmarkStart w:id="437" w:name="_Toc278965499"/>
      <w:bookmarkStart w:id="438" w:name="_Toc14215_WPSOffice_Level2"/>
      <w:bookmarkStart w:id="439" w:name="_Toc13316"/>
      <w:bookmarkStart w:id="440" w:name="_Toc3578"/>
      <w:bookmarkStart w:id="441" w:name="_Toc15178"/>
      <w:bookmarkStart w:id="442" w:name="_Toc274756689"/>
      <w:bookmarkStart w:id="443" w:name="_Toc9487"/>
      <w:bookmarkStart w:id="444" w:name="_Toc486611366"/>
      <w:bookmarkStart w:id="445" w:name="_Toc9027"/>
      <w:bookmarkStart w:id="446" w:name="_Toc273829241"/>
      <w:bookmarkStart w:id="447" w:name="_Toc2456_WPSOffice_Level2"/>
      <w:bookmarkStart w:id="448" w:name="_Toc274732042"/>
      <w:bookmarkStart w:id="449" w:name="_Toc56779375"/>
      <w:bookmarkStart w:id="450" w:name="_Toc16690_WPSOffice_Level2"/>
      <w:bookmarkStart w:id="451" w:name="_Toc19867"/>
      <w:bookmarkStart w:id="452" w:name="_Toc272743129"/>
      <w:r>
        <w:rPr>
          <w:rFonts w:hint="eastAsia" w:ascii="楷体" w:hAnsi="楷体" w:eastAsia="楷体" w:cs="楷体"/>
        </w:rPr>
        <w:t>（五）科技</w:t>
      </w:r>
      <w:bookmarkEnd w:id="428"/>
      <w:bookmarkEnd w:id="429"/>
      <w:bookmarkEnd w:id="430"/>
      <w:bookmarkEnd w:id="431"/>
      <w:bookmarkEnd w:id="432"/>
      <w:bookmarkEnd w:id="433"/>
      <w:bookmarkEnd w:id="434"/>
      <w:bookmarkEnd w:id="435"/>
      <w:r>
        <w:rPr>
          <w:rFonts w:hint="eastAsia" w:ascii="楷体" w:hAnsi="楷体" w:eastAsia="楷体" w:cs="楷体"/>
        </w:rPr>
        <w:t>保障</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准确把握我市地震科技发展的关键点，并通过不断营造科技创新氛围，增强防震减灾工作创新能力。加强与各中心城市的学习和交流，健全资源共享和开放合作机制；开展多方位国内国际地震科技合作交流，学习先进防震减灾技术，启发管理新思想。通过各项专业知识与技能科普活动推动全民防震减灾科学素质，提升地震事业科技支撑水平。</w:t>
      </w:r>
    </w:p>
    <w:p>
      <w:pPr>
        <w:spacing w:line="360" w:lineRule="auto"/>
        <w:ind w:firstLine="640" w:firstLineChars="200"/>
        <w:rPr>
          <w:rFonts w:ascii="宋体" w:hAnsi="宋体"/>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26</w:t>
    </w:r>
    <w:r>
      <w:rPr>
        <w:rStyle w:val="16"/>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4A24"/>
    <w:multiLevelType w:val="multilevel"/>
    <w:tmpl w:val="33724A24"/>
    <w:lvl w:ilvl="0" w:tentative="0">
      <w:start w:val="1"/>
      <w:numFmt w:val="decimal"/>
      <w:lvlText w:val="%1、"/>
      <w:lvlJc w:val="left"/>
      <w:pPr>
        <w:ind w:left="1200" w:hanging="360"/>
      </w:pPr>
      <w:rPr>
        <w:rFonts w:hint="default" w:ascii="宋体" w:hAnsi="宋体" w:eastAsia="宋体" w:cs="Times New Roman"/>
        <w:color w:val="0563C1" w:themeColor="hyperlink"/>
        <w:sz w:val="20"/>
        <w:u w:val="single"/>
        <w14:textFill>
          <w14:solidFill>
            <w14:schemeClr w14:val="hlink"/>
          </w14:solidFill>
        </w14:textFill>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A3"/>
    <w:rsid w:val="000225D0"/>
    <w:rsid w:val="00035A42"/>
    <w:rsid w:val="00041C87"/>
    <w:rsid w:val="00042E5D"/>
    <w:rsid w:val="00070095"/>
    <w:rsid w:val="000736DD"/>
    <w:rsid w:val="000750A2"/>
    <w:rsid w:val="00091CFD"/>
    <w:rsid w:val="00093AB2"/>
    <w:rsid w:val="000962B6"/>
    <w:rsid w:val="000B16F8"/>
    <w:rsid w:val="000B7F2B"/>
    <w:rsid w:val="00114F41"/>
    <w:rsid w:val="00161B4A"/>
    <w:rsid w:val="00164EA1"/>
    <w:rsid w:val="00172A27"/>
    <w:rsid w:val="001A45EE"/>
    <w:rsid w:val="001C1EF4"/>
    <w:rsid w:val="001C2786"/>
    <w:rsid w:val="001F7898"/>
    <w:rsid w:val="002709EB"/>
    <w:rsid w:val="002B1F49"/>
    <w:rsid w:val="002B39BD"/>
    <w:rsid w:val="002C7173"/>
    <w:rsid w:val="002E3DA8"/>
    <w:rsid w:val="002F11E4"/>
    <w:rsid w:val="00316A22"/>
    <w:rsid w:val="00342E20"/>
    <w:rsid w:val="003464CB"/>
    <w:rsid w:val="00383A57"/>
    <w:rsid w:val="003D3292"/>
    <w:rsid w:val="004260E8"/>
    <w:rsid w:val="00434859"/>
    <w:rsid w:val="004508E5"/>
    <w:rsid w:val="00473183"/>
    <w:rsid w:val="004757B2"/>
    <w:rsid w:val="004763DC"/>
    <w:rsid w:val="004E69CB"/>
    <w:rsid w:val="005535B5"/>
    <w:rsid w:val="00557F91"/>
    <w:rsid w:val="005A3C28"/>
    <w:rsid w:val="0061103D"/>
    <w:rsid w:val="00624A9F"/>
    <w:rsid w:val="00636FE6"/>
    <w:rsid w:val="00652C41"/>
    <w:rsid w:val="006674E6"/>
    <w:rsid w:val="00667CA0"/>
    <w:rsid w:val="006762E6"/>
    <w:rsid w:val="0068768D"/>
    <w:rsid w:val="006C1D0F"/>
    <w:rsid w:val="006C1D21"/>
    <w:rsid w:val="006D495E"/>
    <w:rsid w:val="006F5149"/>
    <w:rsid w:val="00713F58"/>
    <w:rsid w:val="0075666A"/>
    <w:rsid w:val="007972CD"/>
    <w:rsid w:val="007A28A6"/>
    <w:rsid w:val="007A6672"/>
    <w:rsid w:val="00814603"/>
    <w:rsid w:val="00845253"/>
    <w:rsid w:val="008508E6"/>
    <w:rsid w:val="008621F0"/>
    <w:rsid w:val="008636A7"/>
    <w:rsid w:val="00884095"/>
    <w:rsid w:val="008867B0"/>
    <w:rsid w:val="008A1FF9"/>
    <w:rsid w:val="008A38E3"/>
    <w:rsid w:val="008E27A8"/>
    <w:rsid w:val="008F253A"/>
    <w:rsid w:val="008F3D0B"/>
    <w:rsid w:val="0093281E"/>
    <w:rsid w:val="00960B8D"/>
    <w:rsid w:val="00965B84"/>
    <w:rsid w:val="00981B82"/>
    <w:rsid w:val="00984936"/>
    <w:rsid w:val="00990AC0"/>
    <w:rsid w:val="00991026"/>
    <w:rsid w:val="009A1FDC"/>
    <w:rsid w:val="009B5E73"/>
    <w:rsid w:val="009C7D36"/>
    <w:rsid w:val="009F63EC"/>
    <w:rsid w:val="00A04B7C"/>
    <w:rsid w:val="00A07293"/>
    <w:rsid w:val="00A10955"/>
    <w:rsid w:val="00A13EEF"/>
    <w:rsid w:val="00A36984"/>
    <w:rsid w:val="00A91FD2"/>
    <w:rsid w:val="00AC7E18"/>
    <w:rsid w:val="00AD554F"/>
    <w:rsid w:val="00AF4D76"/>
    <w:rsid w:val="00B62EEC"/>
    <w:rsid w:val="00B7743D"/>
    <w:rsid w:val="00BA6B7D"/>
    <w:rsid w:val="00BC0D39"/>
    <w:rsid w:val="00BD6B0F"/>
    <w:rsid w:val="00BE3BE0"/>
    <w:rsid w:val="00BF5F1F"/>
    <w:rsid w:val="00BF79DD"/>
    <w:rsid w:val="00C30188"/>
    <w:rsid w:val="00C42F6C"/>
    <w:rsid w:val="00C4668E"/>
    <w:rsid w:val="00C6117E"/>
    <w:rsid w:val="00C61C56"/>
    <w:rsid w:val="00C76AA5"/>
    <w:rsid w:val="00C8223C"/>
    <w:rsid w:val="00CD7663"/>
    <w:rsid w:val="00D022F1"/>
    <w:rsid w:val="00D5182D"/>
    <w:rsid w:val="00D61E5B"/>
    <w:rsid w:val="00D75DA7"/>
    <w:rsid w:val="00D77993"/>
    <w:rsid w:val="00D80C3D"/>
    <w:rsid w:val="00DD4E8D"/>
    <w:rsid w:val="00DE7BD2"/>
    <w:rsid w:val="00E20FEC"/>
    <w:rsid w:val="00E44DC2"/>
    <w:rsid w:val="00E453C2"/>
    <w:rsid w:val="00E52081"/>
    <w:rsid w:val="00E74FA9"/>
    <w:rsid w:val="00E81302"/>
    <w:rsid w:val="00E8210B"/>
    <w:rsid w:val="00EE273A"/>
    <w:rsid w:val="00EF04D9"/>
    <w:rsid w:val="00F40F20"/>
    <w:rsid w:val="00F41D49"/>
    <w:rsid w:val="00F862F7"/>
    <w:rsid w:val="00F86E99"/>
    <w:rsid w:val="00F916B6"/>
    <w:rsid w:val="00FB73B4"/>
    <w:rsid w:val="00FD4519"/>
    <w:rsid w:val="020B71AF"/>
    <w:rsid w:val="02603D31"/>
    <w:rsid w:val="07B11CEB"/>
    <w:rsid w:val="09205735"/>
    <w:rsid w:val="0A9679CA"/>
    <w:rsid w:val="0B47367D"/>
    <w:rsid w:val="0EA9081C"/>
    <w:rsid w:val="0F260408"/>
    <w:rsid w:val="108A75F3"/>
    <w:rsid w:val="111843A1"/>
    <w:rsid w:val="11293EDD"/>
    <w:rsid w:val="12E34DD7"/>
    <w:rsid w:val="151722D7"/>
    <w:rsid w:val="166319C8"/>
    <w:rsid w:val="18237AA4"/>
    <w:rsid w:val="1BF902CF"/>
    <w:rsid w:val="1D680222"/>
    <w:rsid w:val="1E253988"/>
    <w:rsid w:val="1FFB1F73"/>
    <w:rsid w:val="2499775A"/>
    <w:rsid w:val="25252261"/>
    <w:rsid w:val="264A33F5"/>
    <w:rsid w:val="28A93431"/>
    <w:rsid w:val="29951D14"/>
    <w:rsid w:val="2B4E77CA"/>
    <w:rsid w:val="2B9C6997"/>
    <w:rsid w:val="2DA54B96"/>
    <w:rsid w:val="2FB52D29"/>
    <w:rsid w:val="302243DD"/>
    <w:rsid w:val="328C56B3"/>
    <w:rsid w:val="36155F34"/>
    <w:rsid w:val="37535922"/>
    <w:rsid w:val="3928363D"/>
    <w:rsid w:val="3A747418"/>
    <w:rsid w:val="3ACD5EBB"/>
    <w:rsid w:val="3B004853"/>
    <w:rsid w:val="3C4176CD"/>
    <w:rsid w:val="3CB02EB5"/>
    <w:rsid w:val="3D915905"/>
    <w:rsid w:val="3F57425A"/>
    <w:rsid w:val="3FA04289"/>
    <w:rsid w:val="404A6D60"/>
    <w:rsid w:val="473005D3"/>
    <w:rsid w:val="47AC464D"/>
    <w:rsid w:val="4DA54600"/>
    <w:rsid w:val="4DFC7F00"/>
    <w:rsid w:val="4E807FB7"/>
    <w:rsid w:val="4FFA70FF"/>
    <w:rsid w:val="52711921"/>
    <w:rsid w:val="547852CA"/>
    <w:rsid w:val="56B1327F"/>
    <w:rsid w:val="575A00CC"/>
    <w:rsid w:val="57701372"/>
    <w:rsid w:val="58B042B9"/>
    <w:rsid w:val="5B1C372E"/>
    <w:rsid w:val="5B9116B8"/>
    <w:rsid w:val="5BD46699"/>
    <w:rsid w:val="5BDA09BA"/>
    <w:rsid w:val="5D8479D5"/>
    <w:rsid w:val="5E635D87"/>
    <w:rsid w:val="5ED26976"/>
    <w:rsid w:val="634963DB"/>
    <w:rsid w:val="634A7897"/>
    <w:rsid w:val="64390B59"/>
    <w:rsid w:val="66AE0D44"/>
    <w:rsid w:val="6CAC7E53"/>
    <w:rsid w:val="6E050519"/>
    <w:rsid w:val="6FEF42CB"/>
    <w:rsid w:val="700D347B"/>
    <w:rsid w:val="71162DB7"/>
    <w:rsid w:val="724B2012"/>
    <w:rsid w:val="772379EC"/>
    <w:rsid w:val="79A715BB"/>
    <w:rsid w:val="7EAD168A"/>
    <w:rsid w:val="7FA245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宋体" w:hAnsi="Courier New" w:cs="Times New Roman"/>
      <w:kern w:val="0"/>
      <w:sz w:val="20"/>
      <w:szCs w:val="20"/>
    </w:rPr>
  </w:style>
  <w:style w:type="paragraph" w:styleId="6">
    <w:name w:val="annotation subject"/>
    <w:basedOn w:val="7"/>
    <w:next w:val="7"/>
    <w:link w:val="28"/>
    <w:qFormat/>
    <w:uiPriority w:val="0"/>
    <w:rPr>
      <w:b/>
      <w:bCs/>
    </w:rPr>
  </w:style>
  <w:style w:type="paragraph" w:styleId="7">
    <w:name w:val="annotation text"/>
    <w:basedOn w:val="1"/>
    <w:link w:val="27"/>
    <w:qFormat/>
    <w:uiPriority w:val="0"/>
    <w:pPr>
      <w:jc w:val="left"/>
    </w:pPr>
  </w:style>
  <w:style w:type="paragraph" w:styleId="8">
    <w:name w:val="toc 3"/>
    <w:basedOn w:val="1"/>
    <w:next w:val="1"/>
    <w:unhideWhenUsed/>
    <w:qFormat/>
    <w:uiPriority w:val="39"/>
    <w:pPr>
      <w:widowControl/>
      <w:spacing w:line="400" w:lineRule="exact"/>
      <w:ind w:left="400" w:leftChars="400"/>
      <w:jc w:val="left"/>
    </w:pPr>
    <w:rPr>
      <w:rFonts w:ascii="Calibri" w:hAnsi="Calibri"/>
      <w:kern w:val="0"/>
      <w:sz w:val="20"/>
      <w:szCs w:val="22"/>
    </w:rPr>
  </w:style>
  <w:style w:type="paragraph" w:styleId="9">
    <w:name w:val="Balloon Text"/>
    <w:basedOn w:val="1"/>
    <w:link w:val="20"/>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s>
      <w:spacing w:line="360" w:lineRule="exact"/>
    </w:pPr>
    <w:rPr>
      <w:rFonts w:cs="黑体"/>
      <w:b/>
      <w:sz w:val="20"/>
      <w:lang w:val="zh-CN"/>
    </w:rPr>
  </w:style>
  <w:style w:type="paragraph" w:styleId="13">
    <w:name w:val="toc 2"/>
    <w:basedOn w:val="1"/>
    <w:next w:val="1"/>
    <w:qFormat/>
    <w:uiPriority w:val="39"/>
    <w:pPr>
      <w:tabs>
        <w:tab w:val="right" w:leader="dot" w:pos="8296"/>
      </w:tabs>
      <w:spacing w:line="400" w:lineRule="exact"/>
      <w:ind w:left="200" w:leftChars="200"/>
    </w:pPr>
    <w:rPr>
      <w:sz w:val="20"/>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qFormat/>
    <w:uiPriority w:val="0"/>
    <w:rPr>
      <w:sz w:val="21"/>
      <w:szCs w:val="21"/>
    </w:rPr>
  </w:style>
  <w:style w:type="character" w:customStyle="1" w:styleId="20">
    <w:name w:val="批注框文本 字符"/>
    <w:basedOn w:val="15"/>
    <w:link w:val="9"/>
    <w:qFormat/>
    <w:uiPriority w:val="0"/>
    <w:rPr>
      <w:rFonts w:ascii="Times New Roman" w:hAnsi="Times New Roman"/>
      <w:kern w:val="2"/>
      <w:sz w:val="18"/>
      <w:szCs w:val="18"/>
    </w:rPr>
  </w:style>
  <w:style w:type="character" w:customStyle="1" w:styleId="21">
    <w:name w:val="页眉 字符"/>
    <w:basedOn w:val="15"/>
    <w:link w:val="11"/>
    <w:qFormat/>
    <w:uiPriority w:val="0"/>
    <w:rPr>
      <w:rFonts w:ascii="Times New Roman" w:hAnsi="Times New Roman"/>
      <w:kern w:val="2"/>
      <w:sz w:val="18"/>
      <w:szCs w:val="18"/>
    </w:rPr>
  </w:style>
  <w:style w:type="paragraph" w:customStyle="1" w:styleId="22">
    <w:name w:val="WPSOffice手动目录 1"/>
    <w:qFormat/>
    <w:uiPriority w:val="0"/>
    <w:rPr>
      <w:rFonts w:ascii="Calibri" w:hAnsi="Calibri" w:eastAsia="宋体" w:cs="Times New Roman"/>
      <w:lang w:val="en-US" w:eastAsia="zh-CN" w:bidi="ar-SA"/>
    </w:rPr>
  </w:style>
  <w:style w:type="paragraph" w:customStyle="1" w:styleId="23">
    <w:name w:val="WPSOffice手动目录 2"/>
    <w:qFormat/>
    <w:uiPriority w:val="0"/>
    <w:pPr>
      <w:ind w:left="200" w:leftChars="200"/>
    </w:pPr>
    <w:rPr>
      <w:rFonts w:ascii="Calibri" w:hAnsi="Calibri" w:eastAsia="宋体" w:cs="Times New Roman"/>
      <w:lang w:val="en-US" w:eastAsia="zh-CN" w:bidi="ar-SA"/>
    </w:rPr>
  </w:style>
  <w:style w:type="paragraph" w:customStyle="1" w:styleId="24">
    <w:name w:val="WPSOffice手动目录 3"/>
    <w:qFormat/>
    <w:uiPriority w:val="0"/>
    <w:pPr>
      <w:ind w:left="400" w:leftChars="400"/>
    </w:pPr>
    <w:rPr>
      <w:rFonts w:ascii="Calibri" w:hAnsi="Calibri" w:eastAsia="宋体" w:cs="Times New Roman"/>
      <w:lang w:val="en-US" w:eastAsia="zh-CN" w:bidi="ar-SA"/>
    </w:rPr>
  </w:style>
  <w:style w:type="paragraph" w:customStyle="1" w:styleId="25">
    <w:name w:val="List Paragraph"/>
    <w:basedOn w:val="1"/>
    <w:qFormat/>
    <w:uiPriority w:val="99"/>
    <w:pPr>
      <w:ind w:firstLine="420" w:firstLineChars="200"/>
    </w:p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批注文字 字符"/>
    <w:basedOn w:val="15"/>
    <w:link w:val="7"/>
    <w:qFormat/>
    <w:uiPriority w:val="0"/>
    <w:rPr>
      <w:rFonts w:ascii="Times New Roman" w:hAnsi="Times New Roman" w:eastAsia="宋体" w:cs="Times New Roman"/>
      <w:kern w:val="2"/>
      <w:sz w:val="21"/>
      <w:szCs w:val="24"/>
    </w:rPr>
  </w:style>
  <w:style w:type="character" w:customStyle="1" w:styleId="28">
    <w:name w:val="批注主题 字符"/>
    <w:basedOn w:val="27"/>
    <w:link w:val="6"/>
    <w:qFormat/>
    <w:uiPriority w:val="0"/>
    <w:rPr>
      <w:rFonts w:ascii="Times New Roman" w:hAnsi="Times New Roman" w:eastAsia="宋体" w:cs="Times New Roman"/>
      <w:b/>
      <w:bCs/>
      <w:kern w:val="2"/>
      <w:sz w:val="21"/>
      <w:szCs w:val="24"/>
    </w:rPr>
  </w:style>
  <w:style w:type="character" w:customStyle="1" w:styleId="29">
    <w:name w:val="页码1"/>
    <w:basedOn w:val="1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AD1BE3-EECA-494D-AF09-2B4739138D50}">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25</Pages>
  <Words>2203</Words>
  <Characters>12558</Characters>
  <Lines>104</Lines>
  <Paragraphs>29</Paragraphs>
  <TotalTime>0</TotalTime>
  <ScaleCrop>false</ScaleCrop>
  <LinksUpToDate>false</LinksUpToDate>
  <CharactersWithSpaces>14732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2021-07-21T02:48:00Z</dcterms:created>
  <dc:creator>x1</dc:creator>
  <cp:lastModifiedBy>黄嘉明</cp:lastModifiedBy>
  <cp:lastPrinted>2021-08-09T01:04:00Z</cp:lastPrinted>
  <dcterms:modified xsi:type="dcterms:W3CDTF">2021-08-09T06:40:10Z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